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149E" w:rsidRDefault="0031149E" w:rsidP="0031149E">
      <w:pPr>
        <w:pStyle w:val="LLEsityksennimi"/>
      </w:pPr>
      <w:bookmarkStart w:id="0" w:name="_GoBack"/>
      <w:bookmarkEnd w:id="0"/>
      <w:r>
        <w:t xml:space="preserve">Hallituksen esitys eduskunnalle laeiksi puolustusvoimista annetun lain 37 §:n ja Maanpuolustuskorkeakoulusta annetun 16 §:n lain muuttamisesta </w:t>
      </w:r>
    </w:p>
    <w:p w:rsidR="0031149E" w:rsidRDefault="0031149E" w:rsidP="0031149E">
      <w:pPr>
        <w:pStyle w:val="LLNormaali"/>
      </w:pPr>
    </w:p>
    <w:p w:rsidR="0031149E" w:rsidRDefault="0031149E" w:rsidP="0031149E">
      <w:pPr>
        <w:pStyle w:val="LLPasiallinensislt"/>
      </w:pPr>
      <w:bookmarkStart w:id="1" w:name="_Toc484431554"/>
      <w:bookmarkStart w:id="2" w:name="_Toc484610725"/>
      <w:bookmarkStart w:id="3" w:name="_Toc505865166"/>
      <w:r>
        <w:t>Esityksen pääasiallinen sisältö</w:t>
      </w:r>
      <w:bookmarkEnd w:id="1"/>
      <w:bookmarkEnd w:id="2"/>
      <w:bookmarkEnd w:id="3"/>
    </w:p>
    <w:p w:rsidR="0031149E" w:rsidRDefault="0031149E" w:rsidP="0031149E">
      <w:pPr>
        <w:pStyle w:val="LLPerustelujenkappalejako"/>
      </w:pPr>
      <w:r>
        <w:t>Esityksessä ehdotetaan muutettavaksi puolustusvoimista annettua lakia siten, että Puolustusvoimien sotilasvirkaan voitaisiin nimittää vain Suomen kansalainen, jolla ei ole muun valtion kansalaisuutta. Säännökseen liittyisi mahdollisuus myöntää hakijalle erivapaus.</w:t>
      </w:r>
    </w:p>
    <w:p w:rsidR="0031149E" w:rsidRDefault="0031149E" w:rsidP="0031149E">
      <w:pPr>
        <w:pStyle w:val="LLPerustelujenkappalejako"/>
      </w:pPr>
      <w:r>
        <w:t>Maanpuolustuskorkeakoulusta annettua lakia muutettaisiin siten, että upseerin virkaan johtaviin opintoihin edellytettäisiin, että valittava henkilö on Suomen kansalainen, jolla ei ole muun valtion kansalaisuutta. Myös tästä edellytyksestä voitaisiin myöntää erivapaus.</w:t>
      </w:r>
    </w:p>
    <w:p w:rsidR="0031149E" w:rsidRDefault="0031149E" w:rsidP="0031149E">
      <w:pPr>
        <w:pStyle w:val="LLPerustelujenkappalejako"/>
      </w:pPr>
      <w:r>
        <w:t>Lait on tarkoitettu tulemaan voimaan vuoden 2018 aikana. Siirtymäsäännöksissä säädettäisiin sotilasvirkaan nimitetystä tai upseerin virkaan opiskelemaan valitusta, opintoja suorittavasta tai opinnot suorittaneesta, jolla on lain voimaan tullessa myös muun valtion kuin Suomen kansalaisuus.</w:t>
      </w:r>
    </w:p>
    <w:p w:rsidR="0031149E" w:rsidRDefault="0031149E" w:rsidP="0031149E">
      <w:pPr>
        <w:pStyle w:val="LLNormaali"/>
        <w:jc w:val="center"/>
      </w:pPr>
      <w:r>
        <w:t>—————</w:t>
      </w:r>
    </w:p>
    <w:p w:rsidR="0031149E" w:rsidRDefault="0031149E" w:rsidP="0031149E">
      <w:pPr>
        <w:pStyle w:val="LLNormaali"/>
      </w:pPr>
    </w:p>
    <w:p w:rsidR="0031149E" w:rsidRDefault="0031149E" w:rsidP="0031149E">
      <w:pPr>
        <w:pStyle w:val="LLSisllys"/>
      </w:pPr>
      <w:r>
        <w:br w:type="page"/>
      </w:r>
      <w:bookmarkStart w:id="4" w:name="_Toc484431555"/>
      <w:bookmarkStart w:id="5" w:name="_Toc484610726"/>
      <w:bookmarkStart w:id="6" w:name="_Toc505865167"/>
      <w:r>
        <w:lastRenderedPageBreak/>
        <w:t>Sisällys</w:t>
      </w:r>
      <w:bookmarkEnd w:id="4"/>
      <w:bookmarkEnd w:id="5"/>
      <w:bookmarkEnd w:id="6"/>
    </w:p>
    <w:p w:rsidR="00660AB2" w:rsidRDefault="00660AB2" w:rsidP="00660AB2">
      <w:pPr>
        <w:pStyle w:val="Sisluet1"/>
        <w:rPr>
          <w:rFonts w:asciiTheme="minorHAnsi" w:eastAsiaTheme="minorEastAsia" w:hAnsiTheme="minorHAnsi" w:cstheme="minorBidi"/>
          <w:bCs w:val="0"/>
          <w:caps w:val="0"/>
          <w:noProof/>
          <w:szCs w:val="22"/>
        </w:rPr>
      </w:pPr>
      <w:r>
        <w:fldChar w:fldCharType="begin"/>
      </w:r>
      <w:r>
        <w:instrText xml:space="preserve"> TOC \o "1-3" \h \z \u </w:instrText>
      </w:r>
      <w:r>
        <w:fldChar w:fldCharType="separate"/>
      </w:r>
      <w:hyperlink w:anchor="_Toc505865166" w:history="1">
        <w:r w:rsidRPr="00AB3C5A">
          <w:rPr>
            <w:rStyle w:val="Hyperlinkki"/>
            <w:noProof/>
          </w:rPr>
          <w:t>Esityksen pääasiallinen sisältö</w:t>
        </w:r>
        <w:r>
          <w:rPr>
            <w:noProof/>
            <w:webHidden/>
          </w:rPr>
          <w:tab/>
        </w:r>
        <w:r>
          <w:rPr>
            <w:noProof/>
            <w:webHidden/>
          </w:rPr>
          <w:fldChar w:fldCharType="begin"/>
        </w:r>
        <w:r>
          <w:rPr>
            <w:noProof/>
            <w:webHidden/>
          </w:rPr>
          <w:instrText xml:space="preserve"> PAGEREF _Toc505865166 \h </w:instrText>
        </w:r>
        <w:r>
          <w:rPr>
            <w:noProof/>
            <w:webHidden/>
          </w:rPr>
        </w:r>
        <w:r>
          <w:rPr>
            <w:noProof/>
            <w:webHidden/>
          </w:rPr>
          <w:fldChar w:fldCharType="separate"/>
        </w:r>
        <w:r>
          <w:rPr>
            <w:noProof/>
            <w:webHidden/>
          </w:rPr>
          <w:t>1</w:t>
        </w:r>
        <w:r>
          <w:rPr>
            <w:noProof/>
            <w:webHidden/>
          </w:rPr>
          <w:fldChar w:fldCharType="end"/>
        </w:r>
      </w:hyperlink>
    </w:p>
    <w:p w:rsidR="00660AB2" w:rsidRDefault="001C33A9" w:rsidP="00660AB2">
      <w:pPr>
        <w:pStyle w:val="Sisluet1"/>
        <w:rPr>
          <w:rFonts w:asciiTheme="minorHAnsi" w:eastAsiaTheme="minorEastAsia" w:hAnsiTheme="minorHAnsi" w:cstheme="minorBidi"/>
          <w:bCs w:val="0"/>
          <w:caps w:val="0"/>
          <w:noProof/>
          <w:szCs w:val="22"/>
        </w:rPr>
      </w:pPr>
      <w:hyperlink w:anchor="_Toc505865167" w:history="1">
        <w:r w:rsidR="00660AB2" w:rsidRPr="00AB3C5A">
          <w:rPr>
            <w:rStyle w:val="Hyperlinkki"/>
            <w:noProof/>
          </w:rPr>
          <w:t>Sisällys</w:t>
        </w:r>
        <w:r w:rsidR="00660AB2">
          <w:rPr>
            <w:noProof/>
            <w:webHidden/>
          </w:rPr>
          <w:tab/>
        </w:r>
        <w:r w:rsidR="00660AB2">
          <w:rPr>
            <w:noProof/>
            <w:webHidden/>
          </w:rPr>
          <w:fldChar w:fldCharType="begin"/>
        </w:r>
        <w:r w:rsidR="00660AB2">
          <w:rPr>
            <w:noProof/>
            <w:webHidden/>
          </w:rPr>
          <w:instrText xml:space="preserve"> PAGEREF _Toc505865167 \h </w:instrText>
        </w:r>
        <w:r w:rsidR="00660AB2">
          <w:rPr>
            <w:noProof/>
            <w:webHidden/>
          </w:rPr>
        </w:r>
        <w:r w:rsidR="00660AB2">
          <w:rPr>
            <w:noProof/>
            <w:webHidden/>
          </w:rPr>
          <w:fldChar w:fldCharType="separate"/>
        </w:r>
        <w:r w:rsidR="00660AB2">
          <w:rPr>
            <w:noProof/>
            <w:webHidden/>
          </w:rPr>
          <w:t>2</w:t>
        </w:r>
        <w:r w:rsidR="00660AB2">
          <w:rPr>
            <w:noProof/>
            <w:webHidden/>
          </w:rPr>
          <w:fldChar w:fldCharType="end"/>
        </w:r>
      </w:hyperlink>
    </w:p>
    <w:p w:rsidR="00660AB2" w:rsidRDefault="001C33A9" w:rsidP="00660AB2">
      <w:pPr>
        <w:pStyle w:val="Sisluet1"/>
        <w:rPr>
          <w:rFonts w:asciiTheme="minorHAnsi" w:eastAsiaTheme="minorEastAsia" w:hAnsiTheme="minorHAnsi" w:cstheme="minorBidi"/>
          <w:bCs w:val="0"/>
          <w:caps w:val="0"/>
          <w:noProof/>
          <w:szCs w:val="22"/>
        </w:rPr>
      </w:pPr>
      <w:hyperlink w:anchor="_Toc505865168" w:history="1">
        <w:r w:rsidR="00660AB2" w:rsidRPr="00AB3C5A">
          <w:rPr>
            <w:rStyle w:val="Hyperlinkki"/>
            <w:noProof/>
          </w:rPr>
          <w:t>Yleisperustelut</w:t>
        </w:r>
        <w:r w:rsidR="00660AB2">
          <w:rPr>
            <w:noProof/>
            <w:webHidden/>
          </w:rPr>
          <w:tab/>
        </w:r>
        <w:r w:rsidR="00660AB2">
          <w:rPr>
            <w:noProof/>
            <w:webHidden/>
          </w:rPr>
          <w:fldChar w:fldCharType="begin"/>
        </w:r>
        <w:r w:rsidR="00660AB2">
          <w:rPr>
            <w:noProof/>
            <w:webHidden/>
          </w:rPr>
          <w:instrText xml:space="preserve"> PAGEREF _Toc505865168 \h </w:instrText>
        </w:r>
        <w:r w:rsidR="00660AB2">
          <w:rPr>
            <w:noProof/>
            <w:webHidden/>
          </w:rPr>
        </w:r>
        <w:r w:rsidR="00660AB2">
          <w:rPr>
            <w:noProof/>
            <w:webHidden/>
          </w:rPr>
          <w:fldChar w:fldCharType="separate"/>
        </w:r>
        <w:r w:rsidR="00660AB2">
          <w:rPr>
            <w:noProof/>
            <w:webHidden/>
          </w:rPr>
          <w:t>3</w:t>
        </w:r>
        <w:r w:rsidR="00660AB2">
          <w:rPr>
            <w:noProof/>
            <w:webHidden/>
          </w:rPr>
          <w:fldChar w:fldCharType="end"/>
        </w:r>
      </w:hyperlink>
    </w:p>
    <w:p w:rsidR="00660AB2" w:rsidRDefault="001C33A9" w:rsidP="00660AB2">
      <w:pPr>
        <w:pStyle w:val="Sisluet1"/>
        <w:rPr>
          <w:rFonts w:asciiTheme="minorHAnsi" w:eastAsiaTheme="minorEastAsia" w:hAnsiTheme="minorHAnsi" w:cstheme="minorBidi"/>
          <w:bCs w:val="0"/>
          <w:caps w:val="0"/>
          <w:noProof/>
          <w:szCs w:val="22"/>
        </w:rPr>
      </w:pPr>
      <w:hyperlink w:anchor="_Toc505865169" w:history="1">
        <w:r w:rsidR="00660AB2" w:rsidRPr="00AB3C5A">
          <w:rPr>
            <w:rStyle w:val="Hyperlinkki"/>
            <w:noProof/>
          </w:rPr>
          <w:t>1</w:t>
        </w:r>
        <w:r w:rsidR="00660AB2">
          <w:rPr>
            <w:rFonts w:asciiTheme="minorHAnsi" w:eastAsiaTheme="minorEastAsia" w:hAnsiTheme="minorHAnsi" w:cstheme="minorBidi"/>
            <w:bCs w:val="0"/>
            <w:caps w:val="0"/>
            <w:noProof/>
            <w:szCs w:val="22"/>
          </w:rPr>
          <w:tab/>
        </w:r>
        <w:r w:rsidR="00660AB2" w:rsidRPr="00AB3C5A">
          <w:rPr>
            <w:rStyle w:val="Hyperlinkki"/>
            <w:noProof/>
          </w:rPr>
          <w:t>Johdanto</w:t>
        </w:r>
        <w:r w:rsidR="00660AB2">
          <w:rPr>
            <w:noProof/>
            <w:webHidden/>
          </w:rPr>
          <w:tab/>
        </w:r>
        <w:r w:rsidR="00660AB2">
          <w:rPr>
            <w:noProof/>
            <w:webHidden/>
          </w:rPr>
          <w:fldChar w:fldCharType="begin"/>
        </w:r>
        <w:r w:rsidR="00660AB2">
          <w:rPr>
            <w:noProof/>
            <w:webHidden/>
          </w:rPr>
          <w:instrText xml:space="preserve"> PAGEREF _Toc505865169 \h </w:instrText>
        </w:r>
        <w:r w:rsidR="00660AB2">
          <w:rPr>
            <w:noProof/>
            <w:webHidden/>
          </w:rPr>
        </w:r>
        <w:r w:rsidR="00660AB2">
          <w:rPr>
            <w:noProof/>
            <w:webHidden/>
          </w:rPr>
          <w:fldChar w:fldCharType="separate"/>
        </w:r>
        <w:r w:rsidR="00660AB2">
          <w:rPr>
            <w:noProof/>
            <w:webHidden/>
          </w:rPr>
          <w:t>3</w:t>
        </w:r>
        <w:r w:rsidR="00660AB2">
          <w:rPr>
            <w:noProof/>
            <w:webHidden/>
          </w:rPr>
          <w:fldChar w:fldCharType="end"/>
        </w:r>
      </w:hyperlink>
    </w:p>
    <w:p w:rsidR="00660AB2" w:rsidRDefault="001C33A9" w:rsidP="00660AB2">
      <w:pPr>
        <w:pStyle w:val="Sisluet1"/>
        <w:rPr>
          <w:rFonts w:asciiTheme="minorHAnsi" w:eastAsiaTheme="minorEastAsia" w:hAnsiTheme="minorHAnsi" w:cstheme="minorBidi"/>
          <w:bCs w:val="0"/>
          <w:caps w:val="0"/>
          <w:noProof/>
          <w:szCs w:val="22"/>
        </w:rPr>
      </w:pPr>
      <w:hyperlink w:anchor="_Toc505865170" w:history="1">
        <w:r w:rsidR="00660AB2" w:rsidRPr="00AB3C5A">
          <w:rPr>
            <w:rStyle w:val="Hyperlinkki"/>
            <w:noProof/>
          </w:rPr>
          <w:t>2</w:t>
        </w:r>
        <w:r w:rsidR="00660AB2">
          <w:rPr>
            <w:rFonts w:asciiTheme="minorHAnsi" w:eastAsiaTheme="minorEastAsia" w:hAnsiTheme="minorHAnsi" w:cstheme="minorBidi"/>
            <w:bCs w:val="0"/>
            <w:caps w:val="0"/>
            <w:noProof/>
            <w:szCs w:val="22"/>
          </w:rPr>
          <w:tab/>
        </w:r>
        <w:r w:rsidR="00660AB2" w:rsidRPr="00AB3C5A">
          <w:rPr>
            <w:rStyle w:val="Hyperlinkki"/>
            <w:noProof/>
          </w:rPr>
          <w:t>Nykytila</w:t>
        </w:r>
        <w:r w:rsidR="00660AB2">
          <w:rPr>
            <w:noProof/>
            <w:webHidden/>
          </w:rPr>
          <w:tab/>
        </w:r>
        <w:r w:rsidR="00660AB2">
          <w:rPr>
            <w:noProof/>
            <w:webHidden/>
          </w:rPr>
          <w:fldChar w:fldCharType="begin"/>
        </w:r>
        <w:r w:rsidR="00660AB2">
          <w:rPr>
            <w:noProof/>
            <w:webHidden/>
          </w:rPr>
          <w:instrText xml:space="preserve"> PAGEREF _Toc505865170 \h </w:instrText>
        </w:r>
        <w:r w:rsidR="00660AB2">
          <w:rPr>
            <w:noProof/>
            <w:webHidden/>
          </w:rPr>
        </w:r>
        <w:r w:rsidR="00660AB2">
          <w:rPr>
            <w:noProof/>
            <w:webHidden/>
          </w:rPr>
          <w:fldChar w:fldCharType="separate"/>
        </w:r>
        <w:r w:rsidR="00660AB2">
          <w:rPr>
            <w:noProof/>
            <w:webHidden/>
          </w:rPr>
          <w:t>3</w:t>
        </w:r>
        <w:r w:rsidR="00660AB2">
          <w:rPr>
            <w:noProof/>
            <w:webHidden/>
          </w:rPr>
          <w:fldChar w:fldCharType="end"/>
        </w:r>
      </w:hyperlink>
    </w:p>
    <w:p w:rsidR="00660AB2" w:rsidRDefault="001C33A9" w:rsidP="00660AB2">
      <w:pPr>
        <w:pStyle w:val="Sisluet2"/>
        <w:rPr>
          <w:rFonts w:asciiTheme="minorHAnsi" w:eastAsiaTheme="minorEastAsia" w:hAnsiTheme="minorHAnsi" w:cstheme="minorBidi"/>
          <w:noProof/>
          <w:szCs w:val="22"/>
        </w:rPr>
      </w:pPr>
      <w:hyperlink w:anchor="_Toc505865171" w:history="1">
        <w:r w:rsidR="00660AB2" w:rsidRPr="00AB3C5A">
          <w:rPr>
            <w:rStyle w:val="Hyperlinkki"/>
            <w:noProof/>
          </w:rPr>
          <w:t>2.1</w:t>
        </w:r>
        <w:r w:rsidR="00660AB2">
          <w:rPr>
            <w:rFonts w:asciiTheme="minorHAnsi" w:eastAsiaTheme="minorEastAsia" w:hAnsiTheme="minorHAnsi" w:cstheme="minorBidi"/>
            <w:noProof/>
            <w:szCs w:val="22"/>
          </w:rPr>
          <w:tab/>
        </w:r>
        <w:r w:rsidR="00660AB2" w:rsidRPr="00AB3C5A">
          <w:rPr>
            <w:rStyle w:val="Hyperlinkki"/>
            <w:noProof/>
          </w:rPr>
          <w:t>Lainsäädäntö ja käytäntö</w:t>
        </w:r>
        <w:r w:rsidR="00660AB2">
          <w:rPr>
            <w:noProof/>
            <w:webHidden/>
          </w:rPr>
          <w:tab/>
        </w:r>
        <w:r w:rsidR="00660AB2">
          <w:rPr>
            <w:noProof/>
            <w:webHidden/>
          </w:rPr>
          <w:fldChar w:fldCharType="begin"/>
        </w:r>
        <w:r w:rsidR="00660AB2">
          <w:rPr>
            <w:noProof/>
            <w:webHidden/>
          </w:rPr>
          <w:instrText xml:space="preserve"> PAGEREF _Toc505865171 \h </w:instrText>
        </w:r>
        <w:r w:rsidR="00660AB2">
          <w:rPr>
            <w:noProof/>
            <w:webHidden/>
          </w:rPr>
        </w:r>
        <w:r w:rsidR="00660AB2">
          <w:rPr>
            <w:noProof/>
            <w:webHidden/>
          </w:rPr>
          <w:fldChar w:fldCharType="separate"/>
        </w:r>
        <w:r w:rsidR="00660AB2">
          <w:rPr>
            <w:noProof/>
            <w:webHidden/>
          </w:rPr>
          <w:t>3</w:t>
        </w:r>
        <w:r w:rsidR="00660AB2">
          <w:rPr>
            <w:noProof/>
            <w:webHidden/>
          </w:rPr>
          <w:fldChar w:fldCharType="end"/>
        </w:r>
      </w:hyperlink>
    </w:p>
    <w:p w:rsidR="00660AB2" w:rsidRDefault="001C33A9" w:rsidP="00660AB2">
      <w:pPr>
        <w:pStyle w:val="Sisluet3"/>
        <w:rPr>
          <w:rFonts w:asciiTheme="minorHAnsi" w:eastAsiaTheme="minorEastAsia" w:hAnsiTheme="minorHAnsi" w:cstheme="minorBidi"/>
          <w:noProof/>
          <w:szCs w:val="22"/>
        </w:rPr>
      </w:pPr>
      <w:hyperlink w:anchor="_Toc505865172" w:history="1">
        <w:r w:rsidR="00660AB2" w:rsidRPr="00AB3C5A">
          <w:rPr>
            <w:rStyle w:val="Hyperlinkki"/>
            <w:noProof/>
          </w:rPr>
          <w:t>Virkojen yleiset kelpoisuusvaatimukset ja nimitysperusteet</w:t>
        </w:r>
        <w:r w:rsidR="00660AB2">
          <w:rPr>
            <w:noProof/>
            <w:webHidden/>
          </w:rPr>
          <w:tab/>
        </w:r>
        <w:r w:rsidR="00660AB2">
          <w:rPr>
            <w:noProof/>
            <w:webHidden/>
          </w:rPr>
          <w:fldChar w:fldCharType="begin"/>
        </w:r>
        <w:r w:rsidR="00660AB2">
          <w:rPr>
            <w:noProof/>
            <w:webHidden/>
          </w:rPr>
          <w:instrText xml:space="preserve"> PAGEREF _Toc505865172 \h </w:instrText>
        </w:r>
        <w:r w:rsidR="00660AB2">
          <w:rPr>
            <w:noProof/>
            <w:webHidden/>
          </w:rPr>
        </w:r>
        <w:r w:rsidR="00660AB2">
          <w:rPr>
            <w:noProof/>
            <w:webHidden/>
          </w:rPr>
          <w:fldChar w:fldCharType="separate"/>
        </w:r>
        <w:r w:rsidR="00660AB2">
          <w:rPr>
            <w:noProof/>
            <w:webHidden/>
          </w:rPr>
          <w:t>3</w:t>
        </w:r>
        <w:r w:rsidR="00660AB2">
          <w:rPr>
            <w:noProof/>
            <w:webHidden/>
          </w:rPr>
          <w:fldChar w:fldCharType="end"/>
        </w:r>
      </w:hyperlink>
    </w:p>
    <w:p w:rsidR="00660AB2" w:rsidRDefault="001C33A9" w:rsidP="00660AB2">
      <w:pPr>
        <w:pStyle w:val="Sisluet3"/>
        <w:rPr>
          <w:rFonts w:asciiTheme="minorHAnsi" w:eastAsiaTheme="minorEastAsia" w:hAnsiTheme="minorHAnsi" w:cstheme="minorBidi"/>
          <w:noProof/>
          <w:szCs w:val="22"/>
        </w:rPr>
      </w:pPr>
      <w:hyperlink w:anchor="_Toc505865173" w:history="1">
        <w:r w:rsidR="00660AB2" w:rsidRPr="00AB3C5A">
          <w:rPr>
            <w:rStyle w:val="Hyperlinkki"/>
            <w:noProof/>
          </w:rPr>
          <w:t>Valtion virkamieslainsäädäntö ja sen soveltamiskäytäntö</w:t>
        </w:r>
        <w:r w:rsidR="00660AB2">
          <w:rPr>
            <w:noProof/>
            <w:webHidden/>
          </w:rPr>
          <w:tab/>
        </w:r>
        <w:r w:rsidR="00660AB2">
          <w:rPr>
            <w:noProof/>
            <w:webHidden/>
          </w:rPr>
          <w:fldChar w:fldCharType="begin"/>
        </w:r>
        <w:r w:rsidR="00660AB2">
          <w:rPr>
            <w:noProof/>
            <w:webHidden/>
          </w:rPr>
          <w:instrText xml:space="preserve"> PAGEREF _Toc505865173 \h </w:instrText>
        </w:r>
        <w:r w:rsidR="00660AB2">
          <w:rPr>
            <w:noProof/>
            <w:webHidden/>
          </w:rPr>
        </w:r>
        <w:r w:rsidR="00660AB2">
          <w:rPr>
            <w:noProof/>
            <w:webHidden/>
          </w:rPr>
          <w:fldChar w:fldCharType="separate"/>
        </w:r>
        <w:r w:rsidR="00660AB2">
          <w:rPr>
            <w:noProof/>
            <w:webHidden/>
          </w:rPr>
          <w:t>4</w:t>
        </w:r>
        <w:r w:rsidR="00660AB2">
          <w:rPr>
            <w:noProof/>
            <w:webHidden/>
          </w:rPr>
          <w:fldChar w:fldCharType="end"/>
        </w:r>
      </w:hyperlink>
    </w:p>
    <w:p w:rsidR="00660AB2" w:rsidRDefault="001C33A9" w:rsidP="00660AB2">
      <w:pPr>
        <w:pStyle w:val="Sisluet3"/>
        <w:rPr>
          <w:rFonts w:asciiTheme="minorHAnsi" w:eastAsiaTheme="minorEastAsia" w:hAnsiTheme="minorHAnsi" w:cstheme="minorBidi"/>
          <w:noProof/>
          <w:szCs w:val="22"/>
        </w:rPr>
      </w:pPr>
      <w:hyperlink w:anchor="_Toc505865174" w:history="1">
        <w:r w:rsidR="00660AB2" w:rsidRPr="00AB3C5A">
          <w:rPr>
            <w:rStyle w:val="Hyperlinkki"/>
            <w:noProof/>
          </w:rPr>
          <w:t>Virkamiesten nimittäminen</w:t>
        </w:r>
        <w:r w:rsidR="00660AB2">
          <w:rPr>
            <w:noProof/>
            <w:webHidden/>
          </w:rPr>
          <w:tab/>
        </w:r>
        <w:r w:rsidR="00660AB2">
          <w:rPr>
            <w:noProof/>
            <w:webHidden/>
          </w:rPr>
          <w:fldChar w:fldCharType="begin"/>
        </w:r>
        <w:r w:rsidR="00660AB2">
          <w:rPr>
            <w:noProof/>
            <w:webHidden/>
          </w:rPr>
          <w:instrText xml:space="preserve"> PAGEREF _Toc505865174 \h </w:instrText>
        </w:r>
        <w:r w:rsidR="00660AB2">
          <w:rPr>
            <w:noProof/>
            <w:webHidden/>
          </w:rPr>
        </w:r>
        <w:r w:rsidR="00660AB2">
          <w:rPr>
            <w:noProof/>
            <w:webHidden/>
          </w:rPr>
          <w:fldChar w:fldCharType="separate"/>
        </w:r>
        <w:r w:rsidR="00660AB2">
          <w:rPr>
            <w:noProof/>
            <w:webHidden/>
          </w:rPr>
          <w:t>5</w:t>
        </w:r>
        <w:r w:rsidR="00660AB2">
          <w:rPr>
            <w:noProof/>
            <w:webHidden/>
          </w:rPr>
          <w:fldChar w:fldCharType="end"/>
        </w:r>
      </w:hyperlink>
    </w:p>
    <w:p w:rsidR="00660AB2" w:rsidRDefault="001C33A9" w:rsidP="00660AB2">
      <w:pPr>
        <w:pStyle w:val="Sisluet3"/>
        <w:rPr>
          <w:rFonts w:asciiTheme="minorHAnsi" w:eastAsiaTheme="minorEastAsia" w:hAnsiTheme="minorHAnsi" w:cstheme="minorBidi"/>
          <w:noProof/>
          <w:szCs w:val="22"/>
        </w:rPr>
      </w:pPr>
      <w:hyperlink w:anchor="_Toc505865175" w:history="1">
        <w:r w:rsidR="00660AB2" w:rsidRPr="00AB3C5A">
          <w:rPr>
            <w:rStyle w:val="Hyperlinkki"/>
            <w:noProof/>
          </w:rPr>
          <w:t>Turvallisuusselvityslaki</w:t>
        </w:r>
        <w:r w:rsidR="00660AB2">
          <w:rPr>
            <w:noProof/>
            <w:webHidden/>
          </w:rPr>
          <w:tab/>
        </w:r>
        <w:r w:rsidR="00660AB2">
          <w:rPr>
            <w:noProof/>
            <w:webHidden/>
          </w:rPr>
          <w:fldChar w:fldCharType="begin"/>
        </w:r>
        <w:r w:rsidR="00660AB2">
          <w:rPr>
            <w:noProof/>
            <w:webHidden/>
          </w:rPr>
          <w:instrText xml:space="preserve"> PAGEREF _Toc505865175 \h </w:instrText>
        </w:r>
        <w:r w:rsidR="00660AB2">
          <w:rPr>
            <w:noProof/>
            <w:webHidden/>
          </w:rPr>
        </w:r>
        <w:r w:rsidR="00660AB2">
          <w:rPr>
            <w:noProof/>
            <w:webHidden/>
          </w:rPr>
          <w:fldChar w:fldCharType="separate"/>
        </w:r>
        <w:r w:rsidR="00660AB2">
          <w:rPr>
            <w:noProof/>
            <w:webHidden/>
          </w:rPr>
          <w:t>5</w:t>
        </w:r>
        <w:r w:rsidR="00660AB2">
          <w:rPr>
            <w:noProof/>
            <w:webHidden/>
          </w:rPr>
          <w:fldChar w:fldCharType="end"/>
        </w:r>
      </w:hyperlink>
    </w:p>
    <w:p w:rsidR="00660AB2" w:rsidRDefault="001C33A9" w:rsidP="00660AB2">
      <w:pPr>
        <w:pStyle w:val="Sisluet3"/>
        <w:rPr>
          <w:rFonts w:asciiTheme="minorHAnsi" w:eastAsiaTheme="minorEastAsia" w:hAnsiTheme="minorHAnsi" w:cstheme="minorBidi"/>
          <w:noProof/>
          <w:szCs w:val="22"/>
        </w:rPr>
      </w:pPr>
      <w:hyperlink w:anchor="_Toc505865176" w:history="1">
        <w:r w:rsidR="00660AB2" w:rsidRPr="00AB3C5A">
          <w:rPr>
            <w:rStyle w:val="Hyperlinkki"/>
            <w:noProof/>
          </w:rPr>
          <w:t>Kansalaisuus ja sitä koskevat säännökset</w:t>
        </w:r>
        <w:r w:rsidR="00660AB2">
          <w:rPr>
            <w:noProof/>
            <w:webHidden/>
          </w:rPr>
          <w:tab/>
        </w:r>
        <w:r w:rsidR="00660AB2">
          <w:rPr>
            <w:noProof/>
            <w:webHidden/>
          </w:rPr>
          <w:fldChar w:fldCharType="begin"/>
        </w:r>
        <w:r w:rsidR="00660AB2">
          <w:rPr>
            <w:noProof/>
            <w:webHidden/>
          </w:rPr>
          <w:instrText xml:space="preserve"> PAGEREF _Toc505865176 \h </w:instrText>
        </w:r>
        <w:r w:rsidR="00660AB2">
          <w:rPr>
            <w:noProof/>
            <w:webHidden/>
          </w:rPr>
        </w:r>
        <w:r w:rsidR="00660AB2">
          <w:rPr>
            <w:noProof/>
            <w:webHidden/>
          </w:rPr>
          <w:fldChar w:fldCharType="separate"/>
        </w:r>
        <w:r w:rsidR="00660AB2">
          <w:rPr>
            <w:noProof/>
            <w:webHidden/>
          </w:rPr>
          <w:t>6</w:t>
        </w:r>
        <w:r w:rsidR="00660AB2">
          <w:rPr>
            <w:noProof/>
            <w:webHidden/>
          </w:rPr>
          <w:fldChar w:fldCharType="end"/>
        </w:r>
      </w:hyperlink>
    </w:p>
    <w:p w:rsidR="00660AB2" w:rsidRDefault="001C33A9" w:rsidP="00660AB2">
      <w:pPr>
        <w:pStyle w:val="Sisluet3"/>
        <w:rPr>
          <w:rFonts w:asciiTheme="minorHAnsi" w:eastAsiaTheme="minorEastAsia" w:hAnsiTheme="minorHAnsi" w:cstheme="minorBidi"/>
          <w:noProof/>
          <w:szCs w:val="22"/>
        </w:rPr>
      </w:pPr>
      <w:hyperlink w:anchor="_Toc505865177" w:history="1">
        <w:r w:rsidR="00660AB2" w:rsidRPr="00AB3C5A">
          <w:rPr>
            <w:rStyle w:val="Hyperlinkki"/>
            <w:noProof/>
          </w:rPr>
          <w:t>Erivapaussääntely</w:t>
        </w:r>
        <w:r w:rsidR="00660AB2">
          <w:rPr>
            <w:noProof/>
            <w:webHidden/>
          </w:rPr>
          <w:tab/>
        </w:r>
        <w:r w:rsidR="00660AB2">
          <w:rPr>
            <w:noProof/>
            <w:webHidden/>
          </w:rPr>
          <w:fldChar w:fldCharType="begin"/>
        </w:r>
        <w:r w:rsidR="00660AB2">
          <w:rPr>
            <w:noProof/>
            <w:webHidden/>
          </w:rPr>
          <w:instrText xml:space="preserve"> PAGEREF _Toc505865177 \h </w:instrText>
        </w:r>
        <w:r w:rsidR="00660AB2">
          <w:rPr>
            <w:noProof/>
            <w:webHidden/>
          </w:rPr>
        </w:r>
        <w:r w:rsidR="00660AB2">
          <w:rPr>
            <w:noProof/>
            <w:webHidden/>
          </w:rPr>
          <w:fldChar w:fldCharType="separate"/>
        </w:r>
        <w:r w:rsidR="00660AB2">
          <w:rPr>
            <w:noProof/>
            <w:webHidden/>
          </w:rPr>
          <w:t>7</w:t>
        </w:r>
        <w:r w:rsidR="00660AB2">
          <w:rPr>
            <w:noProof/>
            <w:webHidden/>
          </w:rPr>
          <w:fldChar w:fldCharType="end"/>
        </w:r>
      </w:hyperlink>
    </w:p>
    <w:p w:rsidR="00660AB2" w:rsidRDefault="001C33A9" w:rsidP="00660AB2">
      <w:pPr>
        <w:pStyle w:val="Sisluet3"/>
        <w:rPr>
          <w:rFonts w:asciiTheme="minorHAnsi" w:eastAsiaTheme="minorEastAsia" w:hAnsiTheme="minorHAnsi" w:cstheme="minorBidi"/>
          <w:noProof/>
          <w:szCs w:val="22"/>
        </w:rPr>
      </w:pPr>
      <w:hyperlink w:anchor="_Toc505865178" w:history="1">
        <w:r w:rsidR="00660AB2" w:rsidRPr="00AB3C5A">
          <w:rPr>
            <w:rStyle w:val="Hyperlinkki"/>
            <w:noProof/>
          </w:rPr>
          <w:t>Puolustusvoimia koskeva erityislainsäädäntö</w:t>
        </w:r>
        <w:r w:rsidR="00660AB2">
          <w:rPr>
            <w:noProof/>
            <w:webHidden/>
          </w:rPr>
          <w:tab/>
        </w:r>
        <w:r w:rsidR="00660AB2">
          <w:rPr>
            <w:noProof/>
            <w:webHidden/>
          </w:rPr>
          <w:fldChar w:fldCharType="begin"/>
        </w:r>
        <w:r w:rsidR="00660AB2">
          <w:rPr>
            <w:noProof/>
            <w:webHidden/>
          </w:rPr>
          <w:instrText xml:space="preserve"> PAGEREF _Toc505865178 \h </w:instrText>
        </w:r>
        <w:r w:rsidR="00660AB2">
          <w:rPr>
            <w:noProof/>
            <w:webHidden/>
          </w:rPr>
        </w:r>
        <w:r w:rsidR="00660AB2">
          <w:rPr>
            <w:noProof/>
            <w:webHidden/>
          </w:rPr>
          <w:fldChar w:fldCharType="separate"/>
        </w:r>
        <w:r w:rsidR="00660AB2">
          <w:rPr>
            <w:noProof/>
            <w:webHidden/>
          </w:rPr>
          <w:t>7</w:t>
        </w:r>
        <w:r w:rsidR="00660AB2">
          <w:rPr>
            <w:noProof/>
            <w:webHidden/>
          </w:rPr>
          <w:fldChar w:fldCharType="end"/>
        </w:r>
      </w:hyperlink>
    </w:p>
    <w:p w:rsidR="00660AB2" w:rsidRDefault="001C33A9" w:rsidP="00660AB2">
      <w:pPr>
        <w:pStyle w:val="Sisluet3"/>
        <w:rPr>
          <w:rFonts w:asciiTheme="minorHAnsi" w:eastAsiaTheme="minorEastAsia" w:hAnsiTheme="minorHAnsi" w:cstheme="minorBidi"/>
          <w:noProof/>
          <w:szCs w:val="22"/>
        </w:rPr>
      </w:pPr>
      <w:hyperlink w:anchor="_Toc505865179" w:history="1">
        <w:r w:rsidR="00660AB2" w:rsidRPr="00AB3C5A">
          <w:rPr>
            <w:rStyle w:val="Hyperlinkki"/>
            <w:noProof/>
          </w:rPr>
          <w:t>Sotilasviran kelpoisuusvaatimukset</w:t>
        </w:r>
        <w:r w:rsidR="00660AB2">
          <w:rPr>
            <w:noProof/>
            <w:webHidden/>
          </w:rPr>
          <w:tab/>
        </w:r>
        <w:r w:rsidR="00660AB2">
          <w:rPr>
            <w:noProof/>
            <w:webHidden/>
          </w:rPr>
          <w:fldChar w:fldCharType="begin"/>
        </w:r>
        <w:r w:rsidR="00660AB2">
          <w:rPr>
            <w:noProof/>
            <w:webHidden/>
          </w:rPr>
          <w:instrText xml:space="preserve"> PAGEREF _Toc505865179 \h </w:instrText>
        </w:r>
        <w:r w:rsidR="00660AB2">
          <w:rPr>
            <w:noProof/>
            <w:webHidden/>
          </w:rPr>
        </w:r>
        <w:r w:rsidR="00660AB2">
          <w:rPr>
            <w:noProof/>
            <w:webHidden/>
          </w:rPr>
          <w:fldChar w:fldCharType="separate"/>
        </w:r>
        <w:r w:rsidR="00660AB2">
          <w:rPr>
            <w:noProof/>
            <w:webHidden/>
          </w:rPr>
          <w:t>7</w:t>
        </w:r>
        <w:r w:rsidR="00660AB2">
          <w:rPr>
            <w:noProof/>
            <w:webHidden/>
          </w:rPr>
          <w:fldChar w:fldCharType="end"/>
        </w:r>
      </w:hyperlink>
    </w:p>
    <w:p w:rsidR="00660AB2" w:rsidRDefault="001C33A9" w:rsidP="00660AB2">
      <w:pPr>
        <w:pStyle w:val="Sisluet3"/>
        <w:rPr>
          <w:rFonts w:asciiTheme="minorHAnsi" w:eastAsiaTheme="minorEastAsia" w:hAnsiTheme="minorHAnsi" w:cstheme="minorBidi"/>
          <w:noProof/>
          <w:szCs w:val="22"/>
        </w:rPr>
      </w:pPr>
      <w:hyperlink w:anchor="_Toc505865180" w:history="1">
        <w:r w:rsidR="00660AB2" w:rsidRPr="00AB3C5A">
          <w:rPr>
            <w:rStyle w:val="Hyperlinkki"/>
            <w:noProof/>
          </w:rPr>
          <w:t>Sotilasvirkaan nimittämistä koskeva sääntely</w:t>
        </w:r>
        <w:r w:rsidR="00660AB2">
          <w:rPr>
            <w:noProof/>
            <w:webHidden/>
          </w:rPr>
          <w:tab/>
        </w:r>
        <w:r w:rsidR="00660AB2">
          <w:rPr>
            <w:noProof/>
            <w:webHidden/>
          </w:rPr>
          <w:fldChar w:fldCharType="begin"/>
        </w:r>
        <w:r w:rsidR="00660AB2">
          <w:rPr>
            <w:noProof/>
            <w:webHidden/>
          </w:rPr>
          <w:instrText xml:space="preserve"> PAGEREF _Toc505865180 \h </w:instrText>
        </w:r>
        <w:r w:rsidR="00660AB2">
          <w:rPr>
            <w:noProof/>
            <w:webHidden/>
          </w:rPr>
        </w:r>
        <w:r w:rsidR="00660AB2">
          <w:rPr>
            <w:noProof/>
            <w:webHidden/>
          </w:rPr>
          <w:fldChar w:fldCharType="separate"/>
        </w:r>
        <w:r w:rsidR="00660AB2">
          <w:rPr>
            <w:noProof/>
            <w:webHidden/>
          </w:rPr>
          <w:t>8</w:t>
        </w:r>
        <w:r w:rsidR="00660AB2">
          <w:rPr>
            <w:noProof/>
            <w:webHidden/>
          </w:rPr>
          <w:fldChar w:fldCharType="end"/>
        </w:r>
      </w:hyperlink>
    </w:p>
    <w:p w:rsidR="00660AB2" w:rsidRDefault="001C33A9" w:rsidP="00660AB2">
      <w:pPr>
        <w:pStyle w:val="Sisluet2"/>
        <w:rPr>
          <w:rFonts w:asciiTheme="minorHAnsi" w:eastAsiaTheme="minorEastAsia" w:hAnsiTheme="minorHAnsi" w:cstheme="minorBidi"/>
          <w:noProof/>
          <w:szCs w:val="22"/>
        </w:rPr>
      </w:pPr>
      <w:hyperlink w:anchor="_Toc505865181" w:history="1">
        <w:r w:rsidR="00660AB2" w:rsidRPr="00AB3C5A">
          <w:rPr>
            <w:rStyle w:val="Hyperlinkki"/>
            <w:noProof/>
          </w:rPr>
          <w:t>2.2</w:t>
        </w:r>
        <w:r w:rsidR="00660AB2">
          <w:rPr>
            <w:rFonts w:asciiTheme="minorHAnsi" w:eastAsiaTheme="minorEastAsia" w:hAnsiTheme="minorHAnsi" w:cstheme="minorBidi"/>
            <w:noProof/>
            <w:szCs w:val="22"/>
          </w:rPr>
          <w:tab/>
        </w:r>
        <w:r w:rsidR="00660AB2" w:rsidRPr="00AB3C5A">
          <w:rPr>
            <w:rStyle w:val="Hyperlinkki"/>
            <w:noProof/>
          </w:rPr>
          <w:t>Käytäntö</w:t>
        </w:r>
        <w:r w:rsidR="00660AB2">
          <w:rPr>
            <w:noProof/>
            <w:webHidden/>
          </w:rPr>
          <w:tab/>
        </w:r>
        <w:r w:rsidR="00660AB2">
          <w:rPr>
            <w:noProof/>
            <w:webHidden/>
          </w:rPr>
          <w:fldChar w:fldCharType="begin"/>
        </w:r>
        <w:r w:rsidR="00660AB2">
          <w:rPr>
            <w:noProof/>
            <w:webHidden/>
          </w:rPr>
          <w:instrText xml:space="preserve"> PAGEREF _Toc505865181 \h </w:instrText>
        </w:r>
        <w:r w:rsidR="00660AB2">
          <w:rPr>
            <w:noProof/>
            <w:webHidden/>
          </w:rPr>
        </w:r>
        <w:r w:rsidR="00660AB2">
          <w:rPr>
            <w:noProof/>
            <w:webHidden/>
          </w:rPr>
          <w:fldChar w:fldCharType="separate"/>
        </w:r>
        <w:r w:rsidR="00660AB2">
          <w:rPr>
            <w:noProof/>
            <w:webHidden/>
          </w:rPr>
          <w:t>8</w:t>
        </w:r>
        <w:r w:rsidR="00660AB2">
          <w:rPr>
            <w:noProof/>
            <w:webHidden/>
          </w:rPr>
          <w:fldChar w:fldCharType="end"/>
        </w:r>
      </w:hyperlink>
    </w:p>
    <w:p w:rsidR="00660AB2" w:rsidRDefault="001C33A9" w:rsidP="00660AB2">
      <w:pPr>
        <w:pStyle w:val="Sisluet2"/>
        <w:rPr>
          <w:rFonts w:asciiTheme="minorHAnsi" w:eastAsiaTheme="minorEastAsia" w:hAnsiTheme="minorHAnsi" w:cstheme="minorBidi"/>
          <w:noProof/>
          <w:szCs w:val="22"/>
        </w:rPr>
      </w:pPr>
      <w:hyperlink w:anchor="_Toc505865182" w:history="1">
        <w:r w:rsidR="00660AB2" w:rsidRPr="00AB3C5A">
          <w:rPr>
            <w:rStyle w:val="Hyperlinkki"/>
            <w:noProof/>
          </w:rPr>
          <w:t>2.3</w:t>
        </w:r>
        <w:r w:rsidR="00660AB2">
          <w:rPr>
            <w:rFonts w:asciiTheme="minorHAnsi" w:eastAsiaTheme="minorEastAsia" w:hAnsiTheme="minorHAnsi" w:cstheme="minorBidi"/>
            <w:noProof/>
            <w:szCs w:val="22"/>
          </w:rPr>
          <w:tab/>
        </w:r>
        <w:r w:rsidR="00660AB2" w:rsidRPr="00AB3C5A">
          <w:rPr>
            <w:rStyle w:val="Hyperlinkki"/>
            <w:noProof/>
          </w:rPr>
          <w:t>Kansainvälinen kehitys sekä ulkomaiden ja EU:n lainsäädäntö</w:t>
        </w:r>
        <w:r w:rsidR="00660AB2">
          <w:rPr>
            <w:noProof/>
            <w:webHidden/>
          </w:rPr>
          <w:tab/>
        </w:r>
        <w:r w:rsidR="00660AB2">
          <w:rPr>
            <w:noProof/>
            <w:webHidden/>
          </w:rPr>
          <w:fldChar w:fldCharType="begin"/>
        </w:r>
        <w:r w:rsidR="00660AB2">
          <w:rPr>
            <w:noProof/>
            <w:webHidden/>
          </w:rPr>
          <w:instrText xml:space="preserve"> PAGEREF _Toc505865182 \h </w:instrText>
        </w:r>
        <w:r w:rsidR="00660AB2">
          <w:rPr>
            <w:noProof/>
            <w:webHidden/>
          </w:rPr>
        </w:r>
        <w:r w:rsidR="00660AB2">
          <w:rPr>
            <w:noProof/>
            <w:webHidden/>
          </w:rPr>
          <w:fldChar w:fldCharType="separate"/>
        </w:r>
        <w:r w:rsidR="00660AB2">
          <w:rPr>
            <w:noProof/>
            <w:webHidden/>
          </w:rPr>
          <w:t>9</w:t>
        </w:r>
        <w:r w:rsidR="00660AB2">
          <w:rPr>
            <w:noProof/>
            <w:webHidden/>
          </w:rPr>
          <w:fldChar w:fldCharType="end"/>
        </w:r>
      </w:hyperlink>
    </w:p>
    <w:p w:rsidR="00660AB2" w:rsidRDefault="001C33A9" w:rsidP="00660AB2">
      <w:pPr>
        <w:pStyle w:val="Sisluet3"/>
        <w:rPr>
          <w:rFonts w:asciiTheme="minorHAnsi" w:eastAsiaTheme="minorEastAsia" w:hAnsiTheme="minorHAnsi" w:cstheme="minorBidi"/>
          <w:noProof/>
          <w:szCs w:val="22"/>
        </w:rPr>
      </w:pPr>
      <w:hyperlink w:anchor="_Toc505865183" w:history="1">
        <w:r w:rsidR="00660AB2" w:rsidRPr="00AB3C5A">
          <w:rPr>
            <w:rStyle w:val="Hyperlinkki"/>
            <w:noProof/>
          </w:rPr>
          <w:t>Lainsäädäntö eräissä maissa</w:t>
        </w:r>
        <w:r w:rsidR="00660AB2">
          <w:rPr>
            <w:noProof/>
            <w:webHidden/>
          </w:rPr>
          <w:tab/>
        </w:r>
        <w:r w:rsidR="00660AB2">
          <w:rPr>
            <w:noProof/>
            <w:webHidden/>
          </w:rPr>
          <w:fldChar w:fldCharType="begin"/>
        </w:r>
        <w:r w:rsidR="00660AB2">
          <w:rPr>
            <w:noProof/>
            <w:webHidden/>
          </w:rPr>
          <w:instrText xml:space="preserve"> PAGEREF _Toc505865183 \h </w:instrText>
        </w:r>
        <w:r w:rsidR="00660AB2">
          <w:rPr>
            <w:noProof/>
            <w:webHidden/>
          </w:rPr>
        </w:r>
        <w:r w:rsidR="00660AB2">
          <w:rPr>
            <w:noProof/>
            <w:webHidden/>
          </w:rPr>
          <w:fldChar w:fldCharType="separate"/>
        </w:r>
        <w:r w:rsidR="00660AB2">
          <w:rPr>
            <w:noProof/>
            <w:webHidden/>
          </w:rPr>
          <w:t>10</w:t>
        </w:r>
        <w:r w:rsidR="00660AB2">
          <w:rPr>
            <w:noProof/>
            <w:webHidden/>
          </w:rPr>
          <w:fldChar w:fldCharType="end"/>
        </w:r>
      </w:hyperlink>
    </w:p>
    <w:p w:rsidR="00660AB2" w:rsidRDefault="001C33A9" w:rsidP="00660AB2">
      <w:pPr>
        <w:pStyle w:val="Sisluet2"/>
        <w:rPr>
          <w:rFonts w:asciiTheme="minorHAnsi" w:eastAsiaTheme="minorEastAsia" w:hAnsiTheme="minorHAnsi" w:cstheme="minorBidi"/>
          <w:noProof/>
          <w:szCs w:val="22"/>
        </w:rPr>
      </w:pPr>
      <w:hyperlink w:anchor="_Toc505865184" w:history="1">
        <w:r w:rsidR="00660AB2" w:rsidRPr="00AB3C5A">
          <w:rPr>
            <w:rStyle w:val="Hyperlinkki"/>
            <w:noProof/>
          </w:rPr>
          <w:t>2.4</w:t>
        </w:r>
        <w:r w:rsidR="00660AB2">
          <w:rPr>
            <w:rFonts w:asciiTheme="minorHAnsi" w:eastAsiaTheme="minorEastAsia" w:hAnsiTheme="minorHAnsi" w:cstheme="minorBidi"/>
            <w:noProof/>
            <w:szCs w:val="22"/>
          </w:rPr>
          <w:tab/>
        </w:r>
        <w:r w:rsidR="00660AB2" w:rsidRPr="00AB3C5A">
          <w:rPr>
            <w:rStyle w:val="Hyperlinkki"/>
            <w:noProof/>
          </w:rPr>
          <w:t>Nykytilan arviointi</w:t>
        </w:r>
        <w:r w:rsidR="00660AB2">
          <w:rPr>
            <w:noProof/>
            <w:webHidden/>
          </w:rPr>
          <w:tab/>
        </w:r>
        <w:r w:rsidR="00660AB2">
          <w:rPr>
            <w:noProof/>
            <w:webHidden/>
          </w:rPr>
          <w:fldChar w:fldCharType="begin"/>
        </w:r>
        <w:r w:rsidR="00660AB2">
          <w:rPr>
            <w:noProof/>
            <w:webHidden/>
          </w:rPr>
          <w:instrText xml:space="preserve"> PAGEREF _Toc505865184 \h </w:instrText>
        </w:r>
        <w:r w:rsidR="00660AB2">
          <w:rPr>
            <w:noProof/>
            <w:webHidden/>
          </w:rPr>
        </w:r>
        <w:r w:rsidR="00660AB2">
          <w:rPr>
            <w:noProof/>
            <w:webHidden/>
          </w:rPr>
          <w:fldChar w:fldCharType="separate"/>
        </w:r>
        <w:r w:rsidR="00660AB2">
          <w:rPr>
            <w:noProof/>
            <w:webHidden/>
          </w:rPr>
          <w:t>11</w:t>
        </w:r>
        <w:r w:rsidR="00660AB2">
          <w:rPr>
            <w:noProof/>
            <w:webHidden/>
          </w:rPr>
          <w:fldChar w:fldCharType="end"/>
        </w:r>
      </w:hyperlink>
    </w:p>
    <w:p w:rsidR="00660AB2" w:rsidRDefault="001C33A9" w:rsidP="00660AB2">
      <w:pPr>
        <w:pStyle w:val="Sisluet1"/>
        <w:rPr>
          <w:rFonts w:asciiTheme="minorHAnsi" w:eastAsiaTheme="minorEastAsia" w:hAnsiTheme="minorHAnsi" w:cstheme="minorBidi"/>
          <w:bCs w:val="0"/>
          <w:caps w:val="0"/>
          <w:noProof/>
          <w:szCs w:val="22"/>
        </w:rPr>
      </w:pPr>
      <w:hyperlink w:anchor="_Toc505865185" w:history="1">
        <w:r w:rsidR="00660AB2" w:rsidRPr="00AB3C5A">
          <w:rPr>
            <w:rStyle w:val="Hyperlinkki"/>
            <w:noProof/>
          </w:rPr>
          <w:t>3</w:t>
        </w:r>
        <w:r w:rsidR="00660AB2">
          <w:rPr>
            <w:rFonts w:asciiTheme="minorHAnsi" w:eastAsiaTheme="minorEastAsia" w:hAnsiTheme="minorHAnsi" w:cstheme="minorBidi"/>
            <w:bCs w:val="0"/>
            <w:caps w:val="0"/>
            <w:noProof/>
            <w:szCs w:val="22"/>
          </w:rPr>
          <w:tab/>
        </w:r>
        <w:r w:rsidR="00660AB2" w:rsidRPr="00AB3C5A">
          <w:rPr>
            <w:rStyle w:val="Hyperlinkki"/>
            <w:noProof/>
          </w:rPr>
          <w:t>Esityksen tavoitteet ja keskeiset ehdotukset</w:t>
        </w:r>
        <w:r w:rsidR="00660AB2">
          <w:rPr>
            <w:noProof/>
            <w:webHidden/>
          </w:rPr>
          <w:tab/>
        </w:r>
        <w:r w:rsidR="00660AB2">
          <w:rPr>
            <w:noProof/>
            <w:webHidden/>
          </w:rPr>
          <w:fldChar w:fldCharType="begin"/>
        </w:r>
        <w:r w:rsidR="00660AB2">
          <w:rPr>
            <w:noProof/>
            <w:webHidden/>
          </w:rPr>
          <w:instrText xml:space="preserve"> PAGEREF _Toc505865185 \h </w:instrText>
        </w:r>
        <w:r w:rsidR="00660AB2">
          <w:rPr>
            <w:noProof/>
            <w:webHidden/>
          </w:rPr>
        </w:r>
        <w:r w:rsidR="00660AB2">
          <w:rPr>
            <w:noProof/>
            <w:webHidden/>
          </w:rPr>
          <w:fldChar w:fldCharType="separate"/>
        </w:r>
        <w:r w:rsidR="00660AB2">
          <w:rPr>
            <w:noProof/>
            <w:webHidden/>
          </w:rPr>
          <w:t>12</w:t>
        </w:r>
        <w:r w:rsidR="00660AB2">
          <w:rPr>
            <w:noProof/>
            <w:webHidden/>
          </w:rPr>
          <w:fldChar w:fldCharType="end"/>
        </w:r>
      </w:hyperlink>
    </w:p>
    <w:p w:rsidR="00660AB2" w:rsidRDefault="001C33A9" w:rsidP="00660AB2">
      <w:pPr>
        <w:pStyle w:val="Sisluet2"/>
        <w:rPr>
          <w:rFonts w:asciiTheme="minorHAnsi" w:eastAsiaTheme="minorEastAsia" w:hAnsiTheme="minorHAnsi" w:cstheme="minorBidi"/>
          <w:noProof/>
          <w:szCs w:val="22"/>
        </w:rPr>
      </w:pPr>
      <w:hyperlink w:anchor="_Toc505865186" w:history="1">
        <w:r w:rsidR="00660AB2" w:rsidRPr="00AB3C5A">
          <w:rPr>
            <w:rStyle w:val="Hyperlinkki"/>
            <w:noProof/>
          </w:rPr>
          <w:t>3.1</w:t>
        </w:r>
        <w:r w:rsidR="00660AB2">
          <w:rPr>
            <w:rFonts w:asciiTheme="minorHAnsi" w:eastAsiaTheme="minorEastAsia" w:hAnsiTheme="minorHAnsi" w:cstheme="minorBidi"/>
            <w:noProof/>
            <w:szCs w:val="22"/>
          </w:rPr>
          <w:tab/>
        </w:r>
        <w:r w:rsidR="00660AB2" w:rsidRPr="00AB3C5A">
          <w:rPr>
            <w:rStyle w:val="Hyperlinkki"/>
            <w:noProof/>
          </w:rPr>
          <w:t>Tavoitteet</w:t>
        </w:r>
        <w:r w:rsidR="00660AB2">
          <w:rPr>
            <w:noProof/>
            <w:webHidden/>
          </w:rPr>
          <w:tab/>
        </w:r>
        <w:r w:rsidR="00660AB2">
          <w:rPr>
            <w:noProof/>
            <w:webHidden/>
          </w:rPr>
          <w:fldChar w:fldCharType="begin"/>
        </w:r>
        <w:r w:rsidR="00660AB2">
          <w:rPr>
            <w:noProof/>
            <w:webHidden/>
          </w:rPr>
          <w:instrText xml:space="preserve"> PAGEREF _Toc505865186 \h </w:instrText>
        </w:r>
        <w:r w:rsidR="00660AB2">
          <w:rPr>
            <w:noProof/>
            <w:webHidden/>
          </w:rPr>
        </w:r>
        <w:r w:rsidR="00660AB2">
          <w:rPr>
            <w:noProof/>
            <w:webHidden/>
          </w:rPr>
          <w:fldChar w:fldCharType="separate"/>
        </w:r>
        <w:r w:rsidR="00660AB2">
          <w:rPr>
            <w:noProof/>
            <w:webHidden/>
          </w:rPr>
          <w:t>12</w:t>
        </w:r>
        <w:r w:rsidR="00660AB2">
          <w:rPr>
            <w:noProof/>
            <w:webHidden/>
          </w:rPr>
          <w:fldChar w:fldCharType="end"/>
        </w:r>
      </w:hyperlink>
    </w:p>
    <w:p w:rsidR="00660AB2" w:rsidRDefault="001C33A9" w:rsidP="00660AB2">
      <w:pPr>
        <w:pStyle w:val="Sisluet2"/>
        <w:rPr>
          <w:rFonts w:asciiTheme="minorHAnsi" w:eastAsiaTheme="minorEastAsia" w:hAnsiTheme="minorHAnsi" w:cstheme="minorBidi"/>
          <w:noProof/>
          <w:szCs w:val="22"/>
        </w:rPr>
      </w:pPr>
      <w:hyperlink w:anchor="_Toc505865187" w:history="1">
        <w:r w:rsidR="00660AB2" w:rsidRPr="00AB3C5A">
          <w:rPr>
            <w:rStyle w:val="Hyperlinkki"/>
            <w:noProof/>
          </w:rPr>
          <w:t>3.2</w:t>
        </w:r>
        <w:r w:rsidR="00660AB2">
          <w:rPr>
            <w:rFonts w:asciiTheme="minorHAnsi" w:eastAsiaTheme="minorEastAsia" w:hAnsiTheme="minorHAnsi" w:cstheme="minorBidi"/>
            <w:noProof/>
            <w:szCs w:val="22"/>
          </w:rPr>
          <w:tab/>
        </w:r>
        <w:r w:rsidR="00660AB2" w:rsidRPr="00AB3C5A">
          <w:rPr>
            <w:rStyle w:val="Hyperlinkki"/>
            <w:noProof/>
          </w:rPr>
          <w:t>Keskeiset ehdotukset</w:t>
        </w:r>
        <w:r w:rsidR="00660AB2">
          <w:rPr>
            <w:noProof/>
            <w:webHidden/>
          </w:rPr>
          <w:tab/>
        </w:r>
        <w:r w:rsidR="00660AB2">
          <w:rPr>
            <w:noProof/>
            <w:webHidden/>
          </w:rPr>
          <w:fldChar w:fldCharType="begin"/>
        </w:r>
        <w:r w:rsidR="00660AB2">
          <w:rPr>
            <w:noProof/>
            <w:webHidden/>
          </w:rPr>
          <w:instrText xml:space="preserve"> PAGEREF _Toc505865187 \h </w:instrText>
        </w:r>
        <w:r w:rsidR="00660AB2">
          <w:rPr>
            <w:noProof/>
            <w:webHidden/>
          </w:rPr>
        </w:r>
        <w:r w:rsidR="00660AB2">
          <w:rPr>
            <w:noProof/>
            <w:webHidden/>
          </w:rPr>
          <w:fldChar w:fldCharType="separate"/>
        </w:r>
        <w:r w:rsidR="00660AB2">
          <w:rPr>
            <w:noProof/>
            <w:webHidden/>
          </w:rPr>
          <w:t>12</w:t>
        </w:r>
        <w:r w:rsidR="00660AB2">
          <w:rPr>
            <w:noProof/>
            <w:webHidden/>
          </w:rPr>
          <w:fldChar w:fldCharType="end"/>
        </w:r>
      </w:hyperlink>
    </w:p>
    <w:p w:rsidR="00660AB2" w:rsidRDefault="001C33A9" w:rsidP="00660AB2">
      <w:pPr>
        <w:pStyle w:val="Sisluet1"/>
        <w:rPr>
          <w:rFonts w:asciiTheme="minorHAnsi" w:eastAsiaTheme="minorEastAsia" w:hAnsiTheme="minorHAnsi" w:cstheme="minorBidi"/>
          <w:bCs w:val="0"/>
          <w:caps w:val="0"/>
          <w:noProof/>
          <w:szCs w:val="22"/>
        </w:rPr>
      </w:pPr>
      <w:hyperlink w:anchor="_Toc505865188" w:history="1">
        <w:r w:rsidR="00660AB2" w:rsidRPr="00AB3C5A">
          <w:rPr>
            <w:rStyle w:val="Hyperlinkki"/>
            <w:noProof/>
          </w:rPr>
          <w:t>4</w:t>
        </w:r>
        <w:r w:rsidR="00660AB2">
          <w:rPr>
            <w:rFonts w:asciiTheme="minorHAnsi" w:eastAsiaTheme="minorEastAsia" w:hAnsiTheme="minorHAnsi" w:cstheme="minorBidi"/>
            <w:bCs w:val="0"/>
            <w:caps w:val="0"/>
            <w:noProof/>
            <w:szCs w:val="22"/>
          </w:rPr>
          <w:tab/>
        </w:r>
        <w:r w:rsidR="00660AB2" w:rsidRPr="00AB3C5A">
          <w:rPr>
            <w:rStyle w:val="Hyperlinkki"/>
            <w:noProof/>
          </w:rPr>
          <w:t>Esityksen vaikutukset</w:t>
        </w:r>
        <w:r w:rsidR="00660AB2">
          <w:rPr>
            <w:noProof/>
            <w:webHidden/>
          </w:rPr>
          <w:tab/>
        </w:r>
        <w:r w:rsidR="00660AB2">
          <w:rPr>
            <w:noProof/>
            <w:webHidden/>
          </w:rPr>
          <w:fldChar w:fldCharType="begin"/>
        </w:r>
        <w:r w:rsidR="00660AB2">
          <w:rPr>
            <w:noProof/>
            <w:webHidden/>
          </w:rPr>
          <w:instrText xml:space="preserve"> PAGEREF _Toc505865188 \h </w:instrText>
        </w:r>
        <w:r w:rsidR="00660AB2">
          <w:rPr>
            <w:noProof/>
            <w:webHidden/>
          </w:rPr>
        </w:r>
        <w:r w:rsidR="00660AB2">
          <w:rPr>
            <w:noProof/>
            <w:webHidden/>
          </w:rPr>
          <w:fldChar w:fldCharType="separate"/>
        </w:r>
        <w:r w:rsidR="00660AB2">
          <w:rPr>
            <w:noProof/>
            <w:webHidden/>
          </w:rPr>
          <w:t>13</w:t>
        </w:r>
        <w:r w:rsidR="00660AB2">
          <w:rPr>
            <w:noProof/>
            <w:webHidden/>
          </w:rPr>
          <w:fldChar w:fldCharType="end"/>
        </w:r>
      </w:hyperlink>
    </w:p>
    <w:p w:rsidR="00660AB2" w:rsidRDefault="001C33A9" w:rsidP="00660AB2">
      <w:pPr>
        <w:pStyle w:val="Sisluet2"/>
        <w:rPr>
          <w:rFonts w:asciiTheme="minorHAnsi" w:eastAsiaTheme="minorEastAsia" w:hAnsiTheme="minorHAnsi" w:cstheme="minorBidi"/>
          <w:noProof/>
          <w:szCs w:val="22"/>
        </w:rPr>
      </w:pPr>
      <w:hyperlink w:anchor="_Toc505865189" w:history="1">
        <w:r w:rsidR="00660AB2" w:rsidRPr="00AB3C5A">
          <w:rPr>
            <w:rStyle w:val="Hyperlinkki"/>
            <w:noProof/>
          </w:rPr>
          <w:t>4.1</w:t>
        </w:r>
        <w:r w:rsidR="00660AB2">
          <w:rPr>
            <w:rFonts w:asciiTheme="minorHAnsi" w:eastAsiaTheme="minorEastAsia" w:hAnsiTheme="minorHAnsi" w:cstheme="minorBidi"/>
            <w:noProof/>
            <w:szCs w:val="22"/>
          </w:rPr>
          <w:tab/>
        </w:r>
        <w:r w:rsidR="00660AB2" w:rsidRPr="00AB3C5A">
          <w:rPr>
            <w:rStyle w:val="Hyperlinkki"/>
            <w:noProof/>
          </w:rPr>
          <w:t>Taloudelliset vaikutukset</w:t>
        </w:r>
        <w:r w:rsidR="00660AB2">
          <w:rPr>
            <w:noProof/>
            <w:webHidden/>
          </w:rPr>
          <w:tab/>
        </w:r>
        <w:r w:rsidR="00660AB2">
          <w:rPr>
            <w:noProof/>
            <w:webHidden/>
          </w:rPr>
          <w:fldChar w:fldCharType="begin"/>
        </w:r>
        <w:r w:rsidR="00660AB2">
          <w:rPr>
            <w:noProof/>
            <w:webHidden/>
          </w:rPr>
          <w:instrText xml:space="preserve"> PAGEREF _Toc505865189 \h </w:instrText>
        </w:r>
        <w:r w:rsidR="00660AB2">
          <w:rPr>
            <w:noProof/>
            <w:webHidden/>
          </w:rPr>
        </w:r>
        <w:r w:rsidR="00660AB2">
          <w:rPr>
            <w:noProof/>
            <w:webHidden/>
          </w:rPr>
          <w:fldChar w:fldCharType="separate"/>
        </w:r>
        <w:r w:rsidR="00660AB2">
          <w:rPr>
            <w:noProof/>
            <w:webHidden/>
          </w:rPr>
          <w:t>13</w:t>
        </w:r>
        <w:r w:rsidR="00660AB2">
          <w:rPr>
            <w:noProof/>
            <w:webHidden/>
          </w:rPr>
          <w:fldChar w:fldCharType="end"/>
        </w:r>
      </w:hyperlink>
    </w:p>
    <w:p w:rsidR="00660AB2" w:rsidRDefault="001C33A9" w:rsidP="00660AB2">
      <w:pPr>
        <w:pStyle w:val="Sisluet2"/>
        <w:rPr>
          <w:rFonts w:asciiTheme="minorHAnsi" w:eastAsiaTheme="minorEastAsia" w:hAnsiTheme="minorHAnsi" w:cstheme="minorBidi"/>
          <w:noProof/>
          <w:szCs w:val="22"/>
        </w:rPr>
      </w:pPr>
      <w:hyperlink w:anchor="_Toc505865190" w:history="1">
        <w:r w:rsidR="00660AB2" w:rsidRPr="00AB3C5A">
          <w:rPr>
            <w:rStyle w:val="Hyperlinkki"/>
            <w:noProof/>
          </w:rPr>
          <w:t>4.2</w:t>
        </w:r>
        <w:r w:rsidR="00660AB2">
          <w:rPr>
            <w:rFonts w:asciiTheme="minorHAnsi" w:eastAsiaTheme="minorEastAsia" w:hAnsiTheme="minorHAnsi" w:cstheme="minorBidi"/>
            <w:noProof/>
            <w:szCs w:val="22"/>
          </w:rPr>
          <w:tab/>
        </w:r>
        <w:r w:rsidR="00660AB2" w:rsidRPr="00AB3C5A">
          <w:rPr>
            <w:rStyle w:val="Hyperlinkki"/>
            <w:noProof/>
          </w:rPr>
          <w:t>Vaikutukset viranomaisten toimintaan</w:t>
        </w:r>
        <w:r w:rsidR="00660AB2">
          <w:rPr>
            <w:noProof/>
            <w:webHidden/>
          </w:rPr>
          <w:tab/>
        </w:r>
        <w:r w:rsidR="00660AB2">
          <w:rPr>
            <w:noProof/>
            <w:webHidden/>
          </w:rPr>
          <w:fldChar w:fldCharType="begin"/>
        </w:r>
        <w:r w:rsidR="00660AB2">
          <w:rPr>
            <w:noProof/>
            <w:webHidden/>
          </w:rPr>
          <w:instrText xml:space="preserve"> PAGEREF _Toc505865190 \h </w:instrText>
        </w:r>
        <w:r w:rsidR="00660AB2">
          <w:rPr>
            <w:noProof/>
            <w:webHidden/>
          </w:rPr>
        </w:r>
        <w:r w:rsidR="00660AB2">
          <w:rPr>
            <w:noProof/>
            <w:webHidden/>
          </w:rPr>
          <w:fldChar w:fldCharType="separate"/>
        </w:r>
        <w:r w:rsidR="00660AB2">
          <w:rPr>
            <w:noProof/>
            <w:webHidden/>
          </w:rPr>
          <w:t>13</w:t>
        </w:r>
        <w:r w:rsidR="00660AB2">
          <w:rPr>
            <w:noProof/>
            <w:webHidden/>
          </w:rPr>
          <w:fldChar w:fldCharType="end"/>
        </w:r>
      </w:hyperlink>
    </w:p>
    <w:p w:rsidR="00660AB2" w:rsidRDefault="001C33A9" w:rsidP="00660AB2">
      <w:pPr>
        <w:pStyle w:val="Sisluet2"/>
        <w:rPr>
          <w:rFonts w:asciiTheme="minorHAnsi" w:eastAsiaTheme="minorEastAsia" w:hAnsiTheme="minorHAnsi" w:cstheme="minorBidi"/>
          <w:noProof/>
          <w:szCs w:val="22"/>
        </w:rPr>
      </w:pPr>
      <w:hyperlink w:anchor="_Toc505865191" w:history="1">
        <w:r w:rsidR="00660AB2" w:rsidRPr="00AB3C5A">
          <w:rPr>
            <w:rStyle w:val="Hyperlinkki"/>
            <w:noProof/>
          </w:rPr>
          <w:t>4.3</w:t>
        </w:r>
        <w:r w:rsidR="00660AB2">
          <w:rPr>
            <w:rFonts w:asciiTheme="minorHAnsi" w:eastAsiaTheme="minorEastAsia" w:hAnsiTheme="minorHAnsi" w:cstheme="minorBidi"/>
            <w:noProof/>
            <w:szCs w:val="22"/>
          </w:rPr>
          <w:tab/>
        </w:r>
        <w:r w:rsidR="00660AB2" w:rsidRPr="00AB3C5A">
          <w:rPr>
            <w:rStyle w:val="Hyperlinkki"/>
            <w:noProof/>
          </w:rPr>
          <w:t>Vaikutukset eri kansalaisryhmien asemaan</w:t>
        </w:r>
        <w:r w:rsidR="00660AB2">
          <w:rPr>
            <w:noProof/>
            <w:webHidden/>
          </w:rPr>
          <w:tab/>
        </w:r>
        <w:r w:rsidR="00660AB2">
          <w:rPr>
            <w:noProof/>
            <w:webHidden/>
          </w:rPr>
          <w:fldChar w:fldCharType="begin"/>
        </w:r>
        <w:r w:rsidR="00660AB2">
          <w:rPr>
            <w:noProof/>
            <w:webHidden/>
          </w:rPr>
          <w:instrText xml:space="preserve"> PAGEREF _Toc505865191 \h </w:instrText>
        </w:r>
        <w:r w:rsidR="00660AB2">
          <w:rPr>
            <w:noProof/>
            <w:webHidden/>
          </w:rPr>
        </w:r>
        <w:r w:rsidR="00660AB2">
          <w:rPr>
            <w:noProof/>
            <w:webHidden/>
          </w:rPr>
          <w:fldChar w:fldCharType="separate"/>
        </w:r>
        <w:r w:rsidR="00660AB2">
          <w:rPr>
            <w:noProof/>
            <w:webHidden/>
          </w:rPr>
          <w:t>13</w:t>
        </w:r>
        <w:r w:rsidR="00660AB2">
          <w:rPr>
            <w:noProof/>
            <w:webHidden/>
          </w:rPr>
          <w:fldChar w:fldCharType="end"/>
        </w:r>
      </w:hyperlink>
    </w:p>
    <w:p w:rsidR="00660AB2" w:rsidRDefault="001C33A9" w:rsidP="00660AB2">
      <w:pPr>
        <w:pStyle w:val="Sisluet1"/>
        <w:rPr>
          <w:rFonts w:asciiTheme="minorHAnsi" w:eastAsiaTheme="minorEastAsia" w:hAnsiTheme="minorHAnsi" w:cstheme="minorBidi"/>
          <w:bCs w:val="0"/>
          <w:caps w:val="0"/>
          <w:noProof/>
          <w:szCs w:val="22"/>
        </w:rPr>
      </w:pPr>
      <w:hyperlink w:anchor="_Toc505865192" w:history="1">
        <w:r w:rsidR="00660AB2" w:rsidRPr="00AB3C5A">
          <w:rPr>
            <w:rStyle w:val="Hyperlinkki"/>
            <w:noProof/>
          </w:rPr>
          <w:t>5</w:t>
        </w:r>
        <w:r w:rsidR="00660AB2">
          <w:rPr>
            <w:rFonts w:asciiTheme="minorHAnsi" w:eastAsiaTheme="minorEastAsia" w:hAnsiTheme="minorHAnsi" w:cstheme="minorBidi"/>
            <w:bCs w:val="0"/>
            <w:caps w:val="0"/>
            <w:noProof/>
            <w:szCs w:val="22"/>
          </w:rPr>
          <w:tab/>
        </w:r>
        <w:r w:rsidR="00660AB2" w:rsidRPr="00AB3C5A">
          <w:rPr>
            <w:rStyle w:val="Hyperlinkki"/>
            <w:noProof/>
          </w:rPr>
          <w:t>Asian valmistelu</w:t>
        </w:r>
        <w:r w:rsidR="00660AB2">
          <w:rPr>
            <w:noProof/>
            <w:webHidden/>
          </w:rPr>
          <w:tab/>
        </w:r>
        <w:r w:rsidR="00660AB2">
          <w:rPr>
            <w:noProof/>
            <w:webHidden/>
          </w:rPr>
          <w:fldChar w:fldCharType="begin"/>
        </w:r>
        <w:r w:rsidR="00660AB2">
          <w:rPr>
            <w:noProof/>
            <w:webHidden/>
          </w:rPr>
          <w:instrText xml:space="preserve"> PAGEREF _Toc505865192 \h </w:instrText>
        </w:r>
        <w:r w:rsidR="00660AB2">
          <w:rPr>
            <w:noProof/>
            <w:webHidden/>
          </w:rPr>
        </w:r>
        <w:r w:rsidR="00660AB2">
          <w:rPr>
            <w:noProof/>
            <w:webHidden/>
          </w:rPr>
          <w:fldChar w:fldCharType="separate"/>
        </w:r>
        <w:r w:rsidR="00660AB2">
          <w:rPr>
            <w:noProof/>
            <w:webHidden/>
          </w:rPr>
          <w:t>13</w:t>
        </w:r>
        <w:r w:rsidR="00660AB2">
          <w:rPr>
            <w:noProof/>
            <w:webHidden/>
          </w:rPr>
          <w:fldChar w:fldCharType="end"/>
        </w:r>
      </w:hyperlink>
    </w:p>
    <w:p w:rsidR="00660AB2" w:rsidRDefault="001C33A9" w:rsidP="00660AB2">
      <w:pPr>
        <w:pStyle w:val="Sisluet2"/>
        <w:rPr>
          <w:rFonts w:asciiTheme="minorHAnsi" w:eastAsiaTheme="minorEastAsia" w:hAnsiTheme="minorHAnsi" w:cstheme="minorBidi"/>
          <w:noProof/>
          <w:szCs w:val="22"/>
        </w:rPr>
      </w:pPr>
      <w:hyperlink w:anchor="_Toc505865193" w:history="1">
        <w:r w:rsidR="00660AB2" w:rsidRPr="00AB3C5A">
          <w:rPr>
            <w:rStyle w:val="Hyperlinkki"/>
            <w:noProof/>
          </w:rPr>
          <w:t>5.1</w:t>
        </w:r>
        <w:r w:rsidR="00660AB2">
          <w:rPr>
            <w:rFonts w:asciiTheme="minorHAnsi" w:eastAsiaTheme="minorEastAsia" w:hAnsiTheme="minorHAnsi" w:cstheme="minorBidi"/>
            <w:noProof/>
            <w:szCs w:val="22"/>
          </w:rPr>
          <w:tab/>
        </w:r>
        <w:r w:rsidR="00660AB2" w:rsidRPr="00AB3C5A">
          <w:rPr>
            <w:rStyle w:val="Hyperlinkki"/>
            <w:noProof/>
          </w:rPr>
          <w:t>Valmisteluvaiheet ja -aineisto</w:t>
        </w:r>
        <w:r w:rsidR="00660AB2">
          <w:rPr>
            <w:noProof/>
            <w:webHidden/>
          </w:rPr>
          <w:tab/>
        </w:r>
        <w:r w:rsidR="00660AB2">
          <w:rPr>
            <w:noProof/>
            <w:webHidden/>
          </w:rPr>
          <w:fldChar w:fldCharType="begin"/>
        </w:r>
        <w:r w:rsidR="00660AB2">
          <w:rPr>
            <w:noProof/>
            <w:webHidden/>
          </w:rPr>
          <w:instrText xml:space="preserve"> PAGEREF _Toc505865193 \h </w:instrText>
        </w:r>
        <w:r w:rsidR="00660AB2">
          <w:rPr>
            <w:noProof/>
            <w:webHidden/>
          </w:rPr>
        </w:r>
        <w:r w:rsidR="00660AB2">
          <w:rPr>
            <w:noProof/>
            <w:webHidden/>
          </w:rPr>
          <w:fldChar w:fldCharType="separate"/>
        </w:r>
        <w:r w:rsidR="00660AB2">
          <w:rPr>
            <w:noProof/>
            <w:webHidden/>
          </w:rPr>
          <w:t>13</w:t>
        </w:r>
        <w:r w:rsidR="00660AB2">
          <w:rPr>
            <w:noProof/>
            <w:webHidden/>
          </w:rPr>
          <w:fldChar w:fldCharType="end"/>
        </w:r>
      </w:hyperlink>
    </w:p>
    <w:p w:rsidR="00660AB2" w:rsidRDefault="001C33A9" w:rsidP="00660AB2">
      <w:pPr>
        <w:pStyle w:val="Sisluet2"/>
        <w:rPr>
          <w:rFonts w:asciiTheme="minorHAnsi" w:eastAsiaTheme="minorEastAsia" w:hAnsiTheme="minorHAnsi" w:cstheme="minorBidi"/>
          <w:noProof/>
          <w:szCs w:val="22"/>
        </w:rPr>
      </w:pPr>
      <w:hyperlink w:anchor="_Toc505865194" w:history="1">
        <w:r w:rsidR="00660AB2" w:rsidRPr="00AB3C5A">
          <w:rPr>
            <w:rStyle w:val="Hyperlinkki"/>
            <w:noProof/>
          </w:rPr>
          <w:t>5.2</w:t>
        </w:r>
        <w:r w:rsidR="00660AB2">
          <w:rPr>
            <w:rFonts w:asciiTheme="minorHAnsi" w:eastAsiaTheme="minorEastAsia" w:hAnsiTheme="minorHAnsi" w:cstheme="minorBidi"/>
            <w:noProof/>
            <w:szCs w:val="22"/>
          </w:rPr>
          <w:tab/>
        </w:r>
        <w:r w:rsidR="00660AB2" w:rsidRPr="00AB3C5A">
          <w:rPr>
            <w:rStyle w:val="Hyperlinkki"/>
            <w:noProof/>
          </w:rPr>
          <w:t>Lausunnot ja niiden huomioon ottaminen</w:t>
        </w:r>
        <w:r w:rsidR="00660AB2">
          <w:rPr>
            <w:noProof/>
            <w:webHidden/>
          </w:rPr>
          <w:tab/>
        </w:r>
        <w:r w:rsidR="00660AB2">
          <w:rPr>
            <w:noProof/>
            <w:webHidden/>
          </w:rPr>
          <w:fldChar w:fldCharType="begin"/>
        </w:r>
        <w:r w:rsidR="00660AB2">
          <w:rPr>
            <w:noProof/>
            <w:webHidden/>
          </w:rPr>
          <w:instrText xml:space="preserve"> PAGEREF _Toc505865194 \h </w:instrText>
        </w:r>
        <w:r w:rsidR="00660AB2">
          <w:rPr>
            <w:noProof/>
            <w:webHidden/>
          </w:rPr>
        </w:r>
        <w:r w:rsidR="00660AB2">
          <w:rPr>
            <w:noProof/>
            <w:webHidden/>
          </w:rPr>
          <w:fldChar w:fldCharType="separate"/>
        </w:r>
        <w:r w:rsidR="00660AB2">
          <w:rPr>
            <w:noProof/>
            <w:webHidden/>
          </w:rPr>
          <w:t>13</w:t>
        </w:r>
        <w:r w:rsidR="00660AB2">
          <w:rPr>
            <w:noProof/>
            <w:webHidden/>
          </w:rPr>
          <w:fldChar w:fldCharType="end"/>
        </w:r>
      </w:hyperlink>
    </w:p>
    <w:p w:rsidR="00660AB2" w:rsidRDefault="001C33A9" w:rsidP="00660AB2">
      <w:pPr>
        <w:pStyle w:val="Sisluet1"/>
        <w:rPr>
          <w:rFonts w:asciiTheme="minorHAnsi" w:eastAsiaTheme="minorEastAsia" w:hAnsiTheme="minorHAnsi" w:cstheme="minorBidi"/>
          <w:bCs w:val="0"/>
          <w:caps w:val="0"/>
          <w:noProof/>
          <w:szCs w:val="22"/>
        </w:rPr>
      </w:pPr>
      <w:hyperlink w:anchor="_Toc505865195" w:history="1">
        <w:r w:rsidR="00660AB2" w:rsidRPr="00AB3C5A">
          <w:rPr>
            <w:rStyle w:val="Hyperlinkki"/>
            <w:noProof/>
          </w:rPr>
          <w:t>6</w:t>
        </w:r>
        <w:r w:rsidR="00660AB2">
          <w:rPr>
            <w:rFonts w:asciiTheme="minorHAnsi" w:eastAsiaTheme="minorEastAsia" w:hAnsiTheme="minorHAnsi" w:cstheme="minorBidi"/>
            <w:bCs w:val="0"/>
            <w:caps w:val="0"/>
            <w:noProof/>
            <w:szCs w:val="22"/>
          </w:rPr>
          <w:tab/>
        </w:r>
        <w:r w:rsidR="00660AB2" w:rsidRPr="00AB3C5A">
          <w:rPr>
            <w:rStyle w:val="Hyperlinkki"/>
            <w:noProof/>
          </w:rPr>
          <w:t>Riippuvuus muista esityksistä</w:t>
        </w:r>
        <w:r w:rsidR="00660AB2">
          <w:rPr>
            <w:noProof/>
            <w:webHidden/>
          </w:rPr>
          <w:tab/>
        </w:r>
        <w:r w:rsidR="00660AB2">
          <w:rPr>
            <w:noProof/>
            <w:webHidden/>
          </w:rPr>
          <w:fldChar w:fldCharType="begin"/>
        </w:r>
        <w:r w:rsidR="00660AB2">
          <w:rPr>
            <w:noProof/>
            <w:webHidden/>
          </w:rPr>
          <w:instrText xml:space="preserve"> PAGEREF _Toc505865195 \h </w:instrText>
        </w:r>
        <w:r w:rsidR="00660AB2">
          <w:rPr>
            <w:noProof/>
            <w:webHidden/>
          </w:rPr>
        </w:r>
        <w:r w:rsidR="00660AB2">
          <w:rPr>
            <w:noProof/>
            <w:webHidden/>
          </w:rPr>
          <w:fldChar w:fldCharType="separate"/>
        </w:r>
        <w:r w:rsidR="00660AB2">
          <w:rPr>
            <w:noProof/>
            <w:webHidden/>
          </w:rPr>
          <w:t>14</w:t>
        </w:r>
        <w:r w:rsidR="00660AB2">
          <w:rPr>
            <w:noProof/>
            <w:webHidden/>
          </w:rPr>
          <w:fldChar w:fldCharType="end"/>
        </w:r>
      </w:hyperlink>
    </w:p>
    <w:p w:rsidR="00660AB2" w:rsidRDefault="001C33A9" w:rsidP="00660AB2">
      <w:pPr>
        <w:pStyle w:val="Sisluet1"/>
        <w:rPr>
          <w:rFonts w:asciiTheme="minorHAnsi" w:eastAsiaTheme="minorEastAsia" w:hAnsiTheme="minorHAnsi" w:cstheme="minorBidi"/>
          <w:bCs w:val="0"/>
          <w:caps w:val="0"/>
          <w:noProof/>
          <w:szCs w:val="22"/>
        </w:rPr>
      </w:pPr>
      <w:hyperlink w:anchor="_Toc505865196" w:history="1">
        <w:r w:rsidR="00660AB2" w:rsidRPr="00AB3C5A">
          <w:rPr>
            <w:rStyle w:val="Hyperlinkki"/>
            <w:noProof/>
          </w:rPr>
          <w:t>Yksityiskohtaiset perustelut</w:t>
        </w:r>
        <w:r w:rsidR="00660AB2">
          <w:rPr>
            <w:noProof/>
            <w:webHidden/>
          </w:rPr>
          <w:tab/>
        </w:r>
        <w:r w:rsidR="00660AB2">
          <w:rPr>
            <w:noProof/>
            <w:webHidden/>
          </w:rPr>
          <w:fldChar w:fldCharType="begin"/>
        </w:r>
        <w:r w:rsidR="00660AB2">
          <w:rPr>
            <w:noProof/>
            <w:webHidden/>
          </w:rPr>
          <w:instrText xml:space="preserve"> PAGEREF _Toc505865196 \h </w:instrText>
        </w:r>
        <w:r w:rsidR="00660AB2">
          <w:rPr>
            <w:noProof/>
            <w:webHidden/>
          </w:rPr>
        </w:r>
        <w:r w:rsidR="00660AB2">
          <w:rPr>
            <w:noProof/>
            <w:webHidden/>
          </w:rPr>
          <w:fldChar w:fldCharType="separate"/>
        </w:r>
        <w:r w:rsidR="00660AB2">
          <w:rPr>
            <w:noProof/>
            <w:webHidden/>
          </w:rPr>
          <w:t>15</w:t>
        </w:r>
        <w:r w:rsidR="00660AB2">
          <w:rPr>
            <w:noProof/>
            <w:webHidden/>
          </w:rPr>
          <w:fldChar w:fldCharType="end"/>
        </w:r>
      </w:hyperlink>
    </w:p>
    <w:p w:rsidR="00660AB2" w:rsidRDefault="001C33A9" w:rsidP="00660AB2">
      <w:pPr>
        <w:pStyle w:val="Sisluet1"/>
        <w:rPr>
          <w:rFonts w:asciiTheme="minorHAnsi" w:eastAsiaTheme="minorEastAsia" w:hAnsiTheme="minorHAnsi" w:cstheme="minorBidi"/>
          <w:bCs w:val="0"/>
          <w:caps w:val="0"/>
          <w:noProof/>
          <w:szCs w:val="22"/>
        </w:rPr>
      </w:pPr>
      <w:hyperlink w:anchor="_Toc505865197" w:history="1">
        <w:r w:rsidR="00660AB2" w:rsidRPr="00AB3C5A">
          <w:rPr>
            <w:rStyle w:val="Hyperlinkki"/>
            <w:noProof/>
          </w:rPr>
          <w:t>1</w:t>
        </w:r>
        <w:r w:rsidR="00660AB2">
          <w:rPr>
            <w:rFonts w:asciiTheme="minorHAnsi" w:eastAsiaTheme="minorEastAsia" w:hAnsiTheme="minorHAnsi" w:cstheme="minorBidi"/>
            <w:bCs w:val="0"/>
            <w:caps w:val="0"/>
            <w:noProof/>
            <w:szCs w:val="22"/>
          </w:rPr>
          <w:tab/>
        </w:r>
        <w:r w:rsidR="00660AB2" w:rsidRPr="00AB3C5A">
          <w:rPr>
            <w:rStyle w:val="Hyperlinkki"/>
            <w:noProof/>
          </w:rPr>
          <w:t>Lakiehdotusten perustelut</w:t>
        </w:r>
        <w:r w:rsidR="00660AB2">
          <w:rPr>
            <w:noProof/>
            <w:webHidden/>
          </w:rPr>
          <w:tab/>
        </w:r>
        <w:r w:rsidR="00660AB2">
          <w:rPr>
            <w:noProof/>
            <w:webHidden/>
          </w:rPr>
          <w:fldChar w:fldCharType="begin"/>
        </w:r>
        <w:r w:rsidR="00660AB2">
          <w:rPr>
            <w:noProof/>
            <w:webHidden/>
          </w:rPr>
          <w:instrText xml:space="preserve"> PAGEREF _Toc505865197 \h </w:instrText>
        </w:r>
        <w:r w:rsidR="00660AB2">
          <w:rPr>
            <w:noProof/>
            <w:webHidden/>
          </w:rPr>
        </w:r>
        <w:r w:rsidR="00660AB2">
          <w:rPr>
            <w:noProof/>
            <w:webHidden/>
          </w:rPr>
          <w:fldChar w:fldCharType="separate"/>
        </w:r>
        <w:r w:rsidR="00660AB2">
          <w:rPr>
            <w:noProof/>
            <w:webHidden/>
          </w:rPr>
          <w:t>15</w:t>
        </w:r>
        <w:r w:rsidR="00660AB2">
          <w:rPr>
            <w:noProof/>
            <w:webHidden/>
          </w:rPr>
          <w:fldChar w:fldCharType="end"/>
        </w:r>
      </w:hyperlink>
    </w:p>
    <w:p w:rsidR="00660AB2" w:rsidRDefault="001C33A9" w:rsidP="00660AB2">
      <w:pPr>
        <w:pStyle w:val="Sisluet2"/>
        <w:rPr>
          <w:rFonts w:asciiTheme="minorHAnsi" w:eastAsiaTheme="minorEastAsia" w:hAnsiTheme="minorHAnsi" w:cstheme="minorBidi"/>
          <w:noProof/>
          <w:szCs w:val="22"/>
        </w:rPr>
      </w:pPr>
      <w:hyperlink w:anchor="_Toc505865198" w:history="1">
        <w:r w:rsidR="00660AB2" w:rsidRPr="00AB3C5A">
          <w:rPr>
            <w:rStyle w:val="Hyperlinkki"/>
            <w:noProof/>
          </w:rPr>
          <w:t>1.1</w:t>
        </w:r>
        <w:r w:rsidR="00660AB2">
          <w:rPr>
            <w:rFonts w:asciiTheme="minorHAnsi" w:eastAsiaTheme="minorEastAsia" w:hAnsiTheme="minorHAnsi" w:cstheme="minorBidi"/>
            <w:noProof/>
            <w:szCs w:val="22"/>
          </w:rPr>
          <w:tab/>
        </w:r>
        <w:r w:rsidR="00660AB2" w:rsidRPr="00AB3C5A">
          <w:rPr>
            <w:rStyle w:val="Hyperlinkki"/>
            <w:noProof/>
          </w:rPr>
          <w:t>Laki puolustusvoimista annetun lain muuttamisesta</w:t>
        </w:r>
        <w:r w:rsidR="00660AB2">
          <w:rPr>
            <w:noProof/>
            <w:webHidden/>
          </w:rPr>
          <w:tab/>
        </w:r>
        <w:r w:rsidR="00660AB2">
          <w:rPr>
            <w:noProof/>
            <w:webHidden/>
          </w:rPr>
          <w:fldChar w:fldCharType="begin"/>
        </w:r>
        <w:r w:rsidR="00660AB2">
          <w:rPr>
            <w:noProof/>
            <w:webHidden/>
          </w:rPr>
          <w:instrText xml:space="preserve"> PAGEREF _Toc505865198 \h </w:instrText>
        </w:r>
        <w:r w:rsidR="00660AB2">
          <w:rPr>
            <w:noProof/>
            <w:webHidden/>
          </w:rPr>
        </w:r>
        <w:r w:rsidR="00660AB2">
          <w:rPr>
            <w:noProof/>
            <w:webHidden/>
          </w:rPr>
          <w:fldChar w:fldCharType="separate"/>
        </w:r>
        <w:r w:rsidR="00660AB2">
          <w:rPr>
            <w:noProof/>
            <w:webHidden/>
          </w:rPr>
          <w:t>15</w:t>
        </w:r>
        <w:r w:rsidR="00660AB2">
          <w:rPr>
            <w:noProof/>
            <w:webHidden/>
          </w:rPr>
          <w:fldChar w:fldCharType="end"/>
        </w:r>
      </w:hyperlink>
    </w:p>
    <w:p w:rsidR="00660AB2" w:rsidRDefault="001C33A9" w:rsidP="00660AB2">
      <w:pPr>
        <w:pStyle w:val="Sisluet2"/>
        <w:rPr>
          <w:rFonts w:asciiTheme="minorHAnsi" w:eastAsiaTheme="minorEastAsia" w:hAnsiTheme="minorHAnsi" w:cstheme="minorBidi"/>
          <w:noProof/>
          <w:szCs w:val="22"/>
        </w:rPr>
      </w:pPr>
      <w:hyperlink w:anchor="_Toc505865199" w:history="1">
        <w:r w:rsidR="00660AB2" w:rsidRPr="00AB3C5A">
          <w:rPr>
            <w:rStyle w:val="Hyperlinkki"/>
            <w:noProof/>
          </w:rPr>
          <w:t>1.2</w:t>
        </w:r>
        <w:r w:rsidR="00660AB2">
          <w:rPr>
            <w:rFonts w:asciiTheme="minorHAnsi" w:eastAsiaTheme="minorEastAsia" w:hAnsiTheme="minorHAnsi" w:cstheme="minorBidi"/>
            <w:noProof/>
            <w:szCs w:val="22"/>
          </w:rPr>
          <w:tab/>
        </w:r>
        <w:r w:rsidR="00660AB2" w:rsidRPr="00AB3C5A">
          <w:rPr>
            <w:rStyle w:val="Hyperlinkki"/>
            <w:noProof/>
          </w:rPr>
          <w:t>Laki Maanpuolustuskorkeakoulusta annetun lain muuttamisesta</w:t>
        </w:r>
        <w:r w:rsidR="00660AB2">
          <w:rPr>
            <w:noProof/>
            <w:webHidden/>
          </w:rPr>
          <w:tab/>
        </w:r>
        <w:r w:rsidR="00660AB2">
          <w:rPr>
            <w:noProof/>
            <w:webHidden/>
          </w:rPr>
          <w:fldChar w:fldCharType="begin"/>
        </w:r>
        <w:r w:rsidR="00660AB2">
          <w:rPr>
            <w:noProof/>
            <w:webHidden/>
          </w:rPr>
          <w:instrText xml:space="preserve"> PAGEREF _Toc505865199 \h </w:instrText>
        </w:r>
        <w:r w:rsidR="00660AB2">
          <w:rPr>
            <w:noProof/>
            <w:webHidden/>
          </w:rPr>
        </w:r>
        <w:r w:rsidR="00660AB2">
          <w:rPr>
            <w:noProof/>
            <w:webHidden/>
          </w:rPr>
          <w:fldChar w:fldCharType="separate"/>
        </w:r>
        <w:r w:rsidR="00660AB2">
          <w:rPr>
            <w:noProof/>
            <w:webHidden/>
          </w:rPr>
          <w:t>15</w:t>
        </w:r>
        <w:r w:rsidR="00660AB2">
          <w:rPr>
            <w:noProof/>
            <w:webHidden/>
          </w:rPr>
          <w:fldChar w:fldCharType="end"/>
        </w:r>
      </w:hyperlink>
    </w:p>
    <w:p w:rsidR="00660AB2" w:rsidRDefault="001C33A9" w:rsidP="00660AB2">
      <w:pPr>
        <w:pStyle w:val="Sisluet1"/>
        <w:rPr>
          <w:rFonts w:asciiTheme="minorHAnsi" w:eastAsiaTheme="minorEastAsia" w:hAnsiTheme="minorHAnsi" w:cstheme="minorBidi"/>
          <w:bCs w:val="0"/>
          <w:caps w:val="0"/>
          <w:noProof/>
          <w:szCs w:val="22"/>
        </w:rPr>
      </w:pPr>
      <w:hyperlink w:anchor="_Toc505865200" w:history="1">
        <w:r w:rsidR="00660AB2" w:rsidRPr="00AB3C5A">
          <w:rPr>
            <w:rStyle w:val="Hyperlinkki"/>
            <w:noProof/>
          </w:rPr>
          <w:t>2</w:t>
        </w:r>
        <w:r w:rsidR="00660AB2">
          <w:rPr>
            <w:rFonts w:asciiTheme="minorHAnsi" w:eastAsiaTheme="minorEastAsia" w:hAnsiTheme="minorHAnsi" w:cstheme="minorBidi"/>
            <w:bCs w:val="0"/>
            <w:caps w:val="0"/>
            <w:noProof/>
            <w:szCs w:val="22"/>
          </w:rPr>
          <w:tab/>
        </w:r>
        <w:r w:rsidR="00660AB2" w:rsidRPr="00AB3C5A">
          <w:rPr>
            <w:rStyle w:val="Hyperlinkki"/>
            <w:noProof/>
          </w:rPr>
          <w:t>Voimaantulo</w:t>
        </w:r>
        <w:r w:rsidR="00660AB2">
          <w:rPr>
            <w:noProof/>
            <w:webHidden/>
          </w:rPr>
          <w:tab/>
        </w:r>
        <w:r w:rsidR="00660AB2">
          <w:rPr>
            <w:noProof/>
            <w:webHidden/>
          </w:rPr>
          <w:fldChar w:fldCharType="begin"/>
        </w:r>
        <w:r w:rsidR="00660AB2">
          <w:rPr>
            <w:noProof/>
            <w:webHidden/>
          </w:rPr>
          <w:instrText xml:space="preserve"> PAGEREF _Toc505865200 \h </w:instrText>
        </w:r>
        <w:r w:rsidR="00660AB2">
          <w:rPr>
            <w:noProof/>
            <w:webHidden/>
          </w:rPr>
        </w:r>
        <w:r w:rsidR="00660AB2">
          <w:rPr>
            <w:noProof/>
            <w:webHidden/>
          </w:rPr>
          <w:fldChar w:fldCharType="separate"/>
        </w:r>
        <w:r w:rsidR="00660AB2">
          <w:rPr>
            <w:noProof/>
            <w:webHidden/>
          </w:rPr>
          <w:t>16</w:t>
        </w:r>
        <w:r w:rsidR="00660AB2">
          <w:rPr>
            <w:noProof/>
            <w:webHidden/>
          </w:rPr>
          <w:fldChar w:fldCharType="end"/>
        </w:r>
      </w:hyperlink>
    </w:p>
    <w:p w:rsidR="00660AB2" w:rsidRDefault="001C33A9" w:rsidP="00660AB2">
      <w:pPr>
        <w:pStyle w:val="Sisluet1"/>
        <w:rPr>
          <w:rFonts w:asciiTheme="minorHAnsi" w:eastAsiaTheme="minorEastAsia" w:hAnsiTheme="minorHAnsi" w:cstheme="minorBidi"/>
          <w:bCs w:val="0"/>
          <w:caps w:val="0"/>
          <w:noProof/>
          <w:szCs w:val="22"/>
        </w:rPr>
      </w:pPr>
      <w:hyperlink w:anchor="_Toc505865201" w:history="1">
        <w:r w:rsidR="00660AB2" w:rsidRPr="00AB3C5A">
          <w:rPr>
            <w:rStyle w:val="Hyperlinkki"/>
            <w:noProof/>
          </w:rPr>
          <w:t>3</w:t>
        </w:r>
        <w:r w:rsidR="00660AB2">
          <w:rPr>
            <w:rFonts w:asciiTheme="minorHAnsi" w:eastAsiaTheme="minorEastAsia" w:hAnsiTheme="minorHAnsi" w:cstheme="minorBidi"/>
            <w:bCs w:val="0"/>
            <w:caps w:val="0"/>
            <w:noProof/>
            <w:szCs w:val="22"/>
          </w:rPr>
          <w:tab/>
        </w:r>
        <w:r w:rsidR="00660AB2" w:rsidRPr="00AB3C5A">
          <w:rPr>
            <w:rStyle w:val="Hyperlinkki"/>
            <w:noProof/>
          </w:rPr>
          <w:t>Suhde perustuslakiin ja säätämisjärjestys</w:t>
        </w:r>
        <w:r w:rsidR="00660AB2">
          <w:rPr>
            <w:noProof/>
            <w:webHidden/>
          </w:rPr>
          <w:tab/>
        </w:r>
        <w:r w:rsidR="00660AB2">
          <w:rPr>
            <w:noProof/>
            <w:webHidden/>
          </w:rPr>
          <w:fldChar w:fldCharType="begin"/>
        </w:r>
        <w:r w:rsidR="00660AB2">
          <w:rPr>
            <w:noProof/>
            <w:webHidden/>
          </w:rPr>
          <w:instrText xml:space="preserve"> PAGEREF _Toc505865201 \h </w:instrText>
        </w:r>
        <w:r w:rsidR="00660AB2">
          <w:rPr>
            <w:noProof/>
            <w:webHidden/>
          </w:rPr>
        </w:r>
        <w:r w:rsidR="00660AB2">
          <w:rPr>
            <w:noProof/>
            <w:webHidden/>
          </w:rPr>
          <w:fldChar w:fldCharType="separate"/>
        </w:r>
        <w:r w:rsidR="00660AB2">
          <w:rPr>
            <w:noProof/>
            <w:webHidden/>
          </w:rPr>
          <w:t>16</w:t>
        </w:r>
        <w:r w:rsidR="00660AB2">
          <w:rPr>
            <w:noProof/>
            <w:webHidden/>
          </w:rPr>
          <w:fldChar w:fldCharType="end"/>
        </w:r>
      </w:hyperlink>
    </w:p>
    <w:p w:rsidR="00660AB2" w:rsidRDefault="001C33A9" w:rsidP="00660AB2">
      <w:pPr>
        <w:pStyle w:val="Sisluet1"/>
        <w:rPr>
          <w:rFonts w:asciiTheme="minorHAnsi" w:eastAsiaTheme="minorEastAsia" w:hAnsiTheme="minorHAnsi" w:cstheme="minorBidi"/>
          <w:bCs w:val="0"/>
          <w:caps w:val="0"/>
          <w:noProof/>
          <w:szCs w:val="22"/>
        </w:rPr>
      </w:pPr>
      <w:hyperlink w:anchor="_Toc505865202" w:history="1">
        <w:r w:rsidR="00660AB2" w:rsidRPr="00AB3C5A">
          <w:rPr>
            <w:rStyle w:val="Hyperlinkki"/>
            <w:noProof/>
          </w:rPr>
          <w:t>Lakiehdotukset</w:t>
        </w:r>
        <w:r w:rsidR="00660AB2">
          <w:rPr>
            <w:noProof/>
            <w:webHidden/>
          </w:rPr>
          <w:tab/>
        </w:r>
        <w:r w:rsidR="00660AB2">
          <w:rPr>
            <w:noProof/>
            <w:webHidden/>
          </w:rPr>
          <w:fldChar w:fldCharType="begin"/>
        </w:r>
        <w:r w:rsidR="00660AB2">
          <w:rPr>
            <w:noProof/>
            <w:webHidden/>
          </w:rPr>
          <w:instrText xml:space="preserve"> PAGEREF _Toc505865202 \h </w:instrText>
        </w:r>
        <w:r w:rsidR="00660AB2">
          <w:rPr>
            <w:noProof/>
            <w:webHidden/>
          </w:rPr>
        </w:r>
        <w:r w:rsidR="00660AB2">
          <w:rPr>
            <w:noProof/>
            <w:webHidden/>
          </w:rPr>
          <w:fldChar w:fldCharType="separate"/>
        </w:r>
        <w:r w:rsidR="00660AB2">
          <w:rPr>
            <w:noProof/>
            <w:webHidden/>
          </w:rPr>
          <w:t>19</w:t>
        </w:r>
        <w:r w:rsidR="00660AB2">
          <w:rPr>
            <w:noProof/>
            <w:webHidden/>
          </w:rPr>
          <w:fldChar w:fldCharType="end"/>
        </w:r>
      </w:hyperlink>
    </w:p>
    <w:p w:rsidR="00660AB2" w:rsidRDefault="001C33A9" w:rsidP="00660AB2">
      <w:pPr>
        <w:pStyle w:val="Sisluet3"/>
        <w:rPr>
          <w:rFonts w:asciiTheme="minorHAnsi" w:eastAsiaTheme="minorEastAsia" w:hAnsiTheme="minorHAnsi" w:cstheme="minorBidi"/>
          <w:noProof/>
          <w:szCs w:val="22"/>
        </w:rPr>
      </w:pPr>
      <w:hyperlink w:anchor="_Toc505865203" w:history="1">
        <w:r w:rsidR="00B47EC4">
          <w:rPr>
            <w:rStyle w:val="Hyperlinkki"/>
            <w:noProof/>
          </w:rPr>
          <w:t>Laki p</w:t>
        </w:r>
        <w:r w:rsidR="00660AB2" w:rsidRPr="00AB3C5A">
          <w:rPr>
            <w:rStyle w:val="Hyperlinkki"/>
            <w:noProof/>
          </w:rPr>
          <w:t>uolustusvoimista annetun lain muuttamisesta</w:t>
        </w:r>
        <w:r w:rsidR="00660AB2">
          <w:rPr>
            <w:noProof/>
            <w:webHidden/>
          </w:rPr>
          <w:tab/>
        </w:r>
        <w:r w:rsidR="00660AB2">
          <w:rPr>
            <w:noProof/>
            <w:webHidden/>
          </w:rPr>
          <w:fldChar w:fldCharType="begin"/>
        </w:r>
        <w:r w:rsidR="00660AB2">
          <w:rPr>
            <w:noProof/>
            <w:webHidden/>
          </w:rPr>
          <w:instrText xml:space="preserve"> PAGEREF _Toc505865203 \h </w:instrText>
        </w:r>
        <w:r w:rsidR="00660AB2">
          <w:rPr>
            <w:noProof/>
            <w:webHidden/>
          </w:rPr>
        </w:r>
        <w:r w:rsidR="00660AB2">
          <w:rPr>
            <w:noProof/>
            <w:webHidden/>
          </w:rPr>
          <w:fldChar w:fldCharType="separate"/>
        </w:r>
        <w:r w:rsidR="00660AB2">
          <w:rPr>
            <w:noProof/>
            <w:webHidden/>
          </w:rPr>
          <w:t>19</w:t>
        </w:r>
        <w:r w:rsidR="00660AB2">
          <w:rPr>
            <w:noProof/>
            <w:webHidden/>
          </w:rPr>
          <w:fldChar w:fldCharType="end"/>
        </w:r>
      </w:hyperlink>
    </w:p>
    <w:p w:rsidR="00660AB2" w:rsidRDefault="001C33A9" w:rsidP="00660AB2">
      <w:pPr>
        <w:pStyle w:val="Sisluet3"/>
        <w:rPr>
          <w:rFonts w:asciiTheme="minorHAnsi" w:eastAsiaTheme="minorEastAsia" w:hAnsiTheme="minorHAnsi" w:cstheme="minorBidi"/>
          <w:noProof/>
          <w:szCs w:val="22"/>
        </w:rPr>
      </w:pPr>
      <w:hyperlink w:anchor="_Toc505865204" w:history="1">
        <w:r w:rsidR="00B47EC4">
          <w:rPr>
            <w:rStyle w:val="Hyperlinkki"/>
            <w:noProof/>
          </w:rPr>
          <w:t>Laki M</w:t>
        </w:r>
        <w:r w:rsidR="00660AB2" w:rsidRPr="00AB3C5A">
          <w:rPr>
            <w:rStyle w:val="Hyperlinkki"/>
            <w:noProof/>
          </w:rPr>
          <w:t>aanpuolustuskorkeakoulusta annetun lain muuttamisesta</w:t>
        </w:r>
        <w:r w:rsidR="00660AB2">
          <w:rPr>
            <w:noProof/>
            <w:webHidden/>
          </w:rPr>
          <w:tab/>
        </w:r>
        <w:r w:rsidR="00660AB2">
          <w:rPr>
            <w:noProof/>
            <w:webHidden/>
          </w:rPr>
          <w:fldChar w:fldCharType="begin"/>
        </w:r>
        <w:r w:rsidR="00660AB2">
          <w:rPr>
            <w:noProof/>
            <w:webHidden/>
          </w:rPr>
          <w:instrText xml:space="preserve"> PAGEREF _Toc505865204 \h </w:instrText>
        </w:r>
        <w:r w:rsidR="00660AB2">
          <w:rPr>
            <w:noProof/>
            <w:webHidden/>
          </w:rPr>
        </w:r>
        <w:r w:rsidR="00660AB2">
          <w:rPr>
            <w:noProof/>
            <w:webHidden/>
          </w:rPr>
          <w:fldChar w:fldCharType="separate"/>
        </w:r>
        <w:r w:rsidR="00660AB2">
          <w:rPr>
            <w:noProof/>
            <w:webHidden/>
          </w:rPr>
          <w:t>20</w:t>
        </w:r>
        <w:r w:rsidR="00660AB2">
          <w:rPr>
            <w:noProof/>
            <w:webHidden/>
          </w:rPr>
          <w:fldChar w:fldCharType="end"/>
        </w:r>
      </w:hyperlink>
    </w:p>
    <w:p w:rsidR="00660AB2" w:rsidRDefault="001C33A9" w:rsidP="00660AB2">
      <w:pPr>
        <w:pStyle w:val="Sisluet1"/>
        <w:rPr>
          <w:rFonts w:asciiTheme="minorHAnsi" w:eastAsiaTheme="minorEastAsia" w:hAnsiTheme="minorHAnsi" w:cstheme="minorBidi"/>
          <w:bCs w:val="0"/>
          <w:caps w:val="0"/>
          <w:noProof/>
          <w:szCs w:val="22"/>
        </w:rPr>
      </w:pPr>
      <w:hyperlink w:anchor="_Toc505865205" w:history="1">
        <w:r w:rsidR="00660AB2" w:rsidRPr="00AB3C5A">
          <w:rPr>
            <w:rStyle w:val="Hyperlinkki"/>
            <w:noProof/>
          </w:rPr>
          <w:t>Liitteet</w:t>
        </w:r>
        <w:r w:rsidR="00660AB2">
          <w:rPr>
            <w:noProof/>
            <w:webHidden/>
          </w:rPr>
          <w:tab/>
        </w:r>
        <w:r w:rsidR="00660AB2">
          <w:rPr>
            <w:noProof/>
            <w:webHidden/>
          </w:rPr>
          <w:fldChar w:fldCharType="begin"/>
        </w:r>
        <w:r w:rsidR="00660AB2">
          <w:rPr>
            <w:noProof/>
            <w:webHidden/>
          </w:rPr>
          <w:instrText xml:space="preserve"> PAGEREF _Toc505865205 \h </w:instrText>
        </w:r>
        <w:r w:rsidR="00660AB2">
          <w:rPr>
            <w:noProof/>
            <w:webHidden/>
          </w:rPr>
        </w:r>
        <w:r w:rsidR="00660AB2">
          <w:rPr>
            <w:noProof/>
            <w:webHidden/>
          </w:rPr>
          <w:fldChar w:fldCharType="separate"/>
        </w:r>
        <w:r w:rsidR="00660AB2">
          <w:rPr>
            <w:noProof/>
            <w:webHidden/>
          </w:rPr>
          <w:t>22</w:t>
        </w:r>
        <w:r w:rsidR="00660AB2">
          <w:rPr>
            <w:noProof/>
            <w:webHidden/>
          </w:rPr>
          <w:fldChar w:fldCharType="end"/>
        </w:r>
      </w:hyperlink>
    </w:p>
    <w:p w:rsidR="00660AB2" w:rsidRDefault="001C33A9" w:rsidP="00660AB2">
      <w:pPr>
        <w:pStyle w:val="Sisluet1"/>
        <w:rPr>
          <w:rFonts w:asciiTheme="minorHAnsi" w:eastAsiaTheme="minorEastAsia" w:hAnsiTheme="minorHAnsi" w:cstheme="minorBidi"/>
          <w:bCs w:val="0"/>
          <w:caps w:val="0"/>
          <w:noProof/>
          <w:szCs w:val="22"/>
        </w:rPr>
      </w:pPr>
      <w:hyperlink w:anchor="_Toc505865206" w:history="1">
        <w:r w:rsidR="00660AB2" w:rsidRPr="00AB3C5A">
          <w:rPr>
            <w:rStyle w:val="Hyperlinkki"/>
            <w:noProof/>
          </w:rPr>
          <w:t>Rinnakkaistekstit</w:t>
        </w:r>
        <w:r w:rsidR="00660AB2">
          <w:rPr>
            <w:noProof/>
            <w:webHidden/>
          </w:rPr>
          <w:tab/>
        </w:r>
        <w:r w:rsidR="00660AB2">
          <w:rPr>
            <w:noProof/>
            <w:webHidden/>
          </w:rPr>
          <w:fldChar w:fldCharType="begin"/>
        </w:r>
        <w:r w:rsidR="00660AB2">
          <w:rPr>
            <w:noProof/>
            <w:webHidden/>
          </w:rPr>
          <w:instrText xml:space="preserve"> PAGEREF _Toc505865206 \h </w:instrText>
        </w:r>
        <w:r w:rsidR="00660AB2">
          <w:rPr>
            <w:noProof/>
            <w:webHidden/>
          </w:rPr>
        </w:r>
        <w:r w:rsidR="00660AB2">
          <w:rPr>
            <w:noProof/>
            <w:webHidden/>
          </w:rPr>
          <w:fldChar w:fldCharType="separate"/>
        </w:r>
        <w:r w:rsidR="00660AB2">
          <w:rPr>
            <w:noProof/>
            <w:webHidden/>
          </w:rPr>
          <w:t>22</w:t>
        </w:r>
        <w:r w:rsidR="00660AB2">
          <w:rPr>
            <w:noProof/>
            <w:webHidden/>
          </w:rPr>
          <w:fldChar w:fldCharType="end"/>
        </w:r>
      </w:hyperlink>
    </w:p>
    <w:p w:rsidR="00660AB2" w:rsidRDefault="001C33A9" w:rsidP="00660AB2">
      <w:pPr>
        <w:pStyle w:val="Sisluet3"/>
        <w:rPr>
          <w:rFonts w:asciiTheme="minorHAnsi" w:eastAsiaTheme="minorEastAsia" w:hAnsiTheme="minorHAnsi" w:cstheme="minorBidi"/>
          <w:noProof/>
          <w:szCs w:val="22"/>
        </w:rPr>
      </w:pPr>
      <w:hyperlink w:anchor="_Toc505865207" w:history="1">
        <w:r w:rsidR="00B47EC4">
          <w:rPr>
            <w:rStyle w:val="Hyperlinkki"/>
            <w:noProof/>
          </w:rPr>
          <w:t>Laki p</w:t>
        </w:r>
        <w:r w:rsidR="00660AB2" w:rsidRPr="00AB3C5A">
          <w:rPr>
            <w:rStyle w:val="Hyperlinkki"/>
            <w:noProof/>
          </w:rPr>
          <w:t>uolustusvoimista annetun lain muuttamisesta</w:t>
        </w:r>
        <w:r w:rsidR="00660AB2">
          <w:rPr>
            <w:noProof/>
            <w:webHidden/>
          </w:rPr>
          <w:tab/>
        </w:r>
        <w:r w:rsidR="00660AB2">
          <w:rPr>
            <w:noProof/>
            <w:webHidden/>
          </w:rPr>
          <w:fldChar w:fldCharType="begin"/>
        </w:r>
        <w:r w:rsidR="00660AB2">
          <w:rPr>
            <w:noProof/>
            <w:webHidden/>
          </w:rPr>
          <w:instrText xml:space="preserve"> PAGEREF _Toc505865207 \h </w:instrText>
        </w:r>
        <w:r w:rsidR="00660AB2">
          <w:rPr>
            <w:noProof/>
            <w:webHidden/>
          </w:rPr>
        </w:r>
        <w:r w:rsidR="00660AB2">
          <w:rPr>
            <w:noProof/>
            <w:webHidden/>
          </w:rPr>
          <w:fldChar w:fldCharType="separate"/>
        </w:r>
        <w:r w:rsidR="00660AB2">
          <w:rPr>
            <w:noProof/>
            <w:webHidden/>
          </w:rPr>
          <w:t>22</w:t>
        </w:r>
        <w:r w:rsidR="00660AB2">
          <w:rPr>
            <w:noProof/>
            <w:webHidden/>
          </w:rPr>
          <w:fldChar w:fldCharType="end"/>
        </w:r>
      </w:hyperlink>
    </w:p>
    <w:p w:rsidR="00660AB2" w:rsidRDefault="001C33A9" w:rsidP="00660AB2">
      <w:pPr>
        <w:pStyle w:val="Sisluet3"/>
        <w:rPr>
          <w:rFonts w:asciiTheme="minorHAnsi" w:eastAsiaTheme="minorEastAsia" w:hAnsiTheme="minorHAnsi" w:cstheme="minorBidi"/>
          <w:noProof/>
          <w:szCs w:val="22"/>
        </w:rPr>
      </w:pPr>
      <w:hyperlink w:anchor="_Toc505865208" w:history="1">
        <w:r w:rsidR="006B33E3">
          <w:rPr>
            <w:rStyle w:val="Hyperlinkki"/>
            <w:noProof/>
          </w:rPr>
          <w:t>Laki M</w:t>
        </w:r>
        <w:r w:rsidR="00660AB2" w:rsidRPr="00AB3C5A">
          <w:rPr>
            <w:rStyle w:val="Hyperlinkki"/>
            <w:noProof/>
          </w:rPr>
          <w:t>aanpuolustuskorkeakoulusta annetun lain muuttamisesta</w:t>
        </w:r>
        <w:r w:rsidR="00660AB2">
          <w:rPr>
            <w:noProof/>
            <w:webHidden/>
          </w:rPr>
          <w:tab/>
        </w:r>
        <w:r w:rsidR="00660AB2">
          <w:rPr>
            <w:noProof/>
            <w:webHidden/>
          </w:rPr>
          <w:fldChar w:fldCharType="begin"/>
        </w:r>
        <w:r w:rsidR="00660AB2">
          <w:rPr>
            <w:noProof/>
            <w:webHidden/>
          </w:rPr>
          <w:instrText xml:space="preserve"> PAGEREF _Toc505865208 \h </w:instrText>
        </w:r>
        <w:r w:rsidR="00660AB2">
          <w:rPr>
            <w:noProof/>
            <w:webHidden/>
          </w:rPr>
        </w:r>
        <w:r w:rsidR="00660AB2">
          <w:rPr>
            <w:noProof/>
            <w:webHidden/>
          </w:rPr>
          <w:fldChar w:fldCharType="separate"/>
        </w:r>
        <w:r w:rsidR="00660AB2">
          <w:rPr>
            <w:noProof/>
            <w:webHidden/>
          </w:rPr>
          <w:t>24</w:t>
        </w:r>
        <w:r w:rsidR="00660AB2">
          <w:rPr>
            <w:noProof/>
            <w:webHidden/>
          </w:rPr>
          <w:fldChar w:fldCharType="end"/>
        </w:r>
      </w:hyperlink>
    </w:p>
    <w:p w:rsidR="0031149E" w:rsidRPr="0031149E" w:rsidRDefault="00660AB2" w:rsidP="0031149E">
      <w:pPr>
        <w:pStyle w:val="Sisluet1"/>
        <w:rPr>
          <w:rFonts w:ascii="Calibri" w:hAnsi="Calibri"/>
          <w:noProof/>
          <w:szCs w:val="22"/>
        </w:rPr>
      </w:pPr>
      <w:r>
        <w:fldChar w:fldCharType="end"/>
      </w:r>
      <w:r w:rsidR="0031149E">
        <w:fldChar w:fldCharType="begin"/>
      </w:r>
      <w:r w:rsidR="0031149E">
        <w:instrText xml:space="preserve"> TOC \o "1-3" \h \z \u </w:instrText>
      </w:r>
      <w:r w:rsidR="0031149E">
        <w:fldChar w:fldCharType="separate"/>
      </w:r>
    </w:p>
    <w:p w:rsidR="0031149E" w:rsidRDefault="0031149E" w:rsidP="0031149E">
      <w:pPr>
        <w:pStyle w:val="LLYleisperustelut"/>
      </w:pPr>
      <w:r>
        <w:fldChar w:fldCharType="end"/>
      </w:r>
      <w:r>
        <w:br w:type="page"/>
      </w:r>
      <w:bookmarkStart w:id="7" w:name="_Toc484610727"/>
      <w:bookmarkStart w:id="8" w:name="_Toc505865168"/>
      <w:r>
        <w:lastRenderedPageBreak/>
        <w:t>Yleisperustelut</w:t>
      </w:r>
      <w:bookmarkEnd w:id="7"/>
      <w:bookmarkEnd w:id="8"/>
    </w:p>
    <w:p w:rsidR="0031149E" w:rsidRPr="00571A7B" w:rsidRDefault="0031149E" w:rsidP="0031149E">
      <w:pPr>
        <w:pStyle w:val="LLNormaali"/>
      </w:pPr>
    </w:p>
    <w:p w:rsidR="0031149E" w:rsidRDefault="0031149E" w:rsidP="0031149E">
      <w:pPr>
        <w:pStyle w:val="LLYLP1Otsikkotaso"/>
      </w:pPr>
      <w:bookmarkStart w:id="9" w:name="_Toc484431557"/>
      <w:bookmarkStart w:id="10" w:name="_Toc484610728"/>
      <w:bookmarkStart w:id="11" w:name="_Toc505865169"/>
      <w:r>
        <w:t>Johdanto</w:t>
      </w:r>
      <w:bookmarkEnd w:id="9"/>
      <w:bookmarkEnd w:id="10"/>
      <w:bookmarkEnd w:id="11"/>
    </w:p>
    <w:p w:rsidR="0031149E" w:rsidRDefault="0031149E" w:rsidP="0031149E">
      <w:pPr>
        <w:pStyle w:val="LLPerustelujenkappalejako"/>
      </w:pPr>
      <w:r>
        <w:t>Puolustushallinnossa on noussut esille sellaisten henkilöiden kansalaisuuden tai kansalaisuuksien merkitys, jotka tehtävissään pääsevät kansallisen turvallisuuden kannalta kriittisiin tietoihin ja jotka toimillaan voivat aiheuttaa vahinkoa kansalliselle turvallisuudelle. Merkitys korostuu sotilasviroissa, koska näissä viroissa palvelevat pääsevät tai heillä on mahdollisuus päästä kansallisen turvallisuuden kannalta kriittisimpiin aineistoihin. Näissä viroissa on myös mahdollisuus toimia siten, että valtion ulkoinen turvallisuus vaarantuu vakavasti.</w:t>
      </w:r>
    </w:p>
    <w:p w:rsidR="0031149E" w:rsidRDefault="0031149E" w:rsidP="0031149E">
      <w:pPr>
        <w:pStyle w:val="LLPerustelujenkappalejako"/>
      </w:pPr>
      <w:r>
        <w:t xml:space="preserve">Puolustusvoimille laissa säädetyistä, etenkin Suomen sotilaalliseen puolustamiseen kuuluvista tehtävistä johtuu, että Puolustusvoimien sotilasvirkaan nimitettävän henkilön ehdottomalle lojaalisuudelle Suomen valtiota kohtaan on asetettava erityisen korkeat vaatimukset. Puolustusvoimien sotilasviroissa ehdotonta lojaalisuutta Suomen valtiota kohtaan on tarkasteltava poikkeusolojen (sodan ajan) tehtävien ja sijoitusten kannalta eikä pelkästään normaaliajan (rauhan ajan) tehtävien kannalta. Puolustusvoimien virat ovat viraston yhteisiä virkoja, minkä vuoksi suuri osa henkilöstön tehtävistä muuttuu ilman, että henkilöitä nimitetään uusiin virkoihin. Puolustusvoimien sotilasvirassa palvelevien työnkuva voi muuttua ajan kuluessa paljonkin siitä, mitä se on virkaan nimitettäessä. Virkanimitystä tehtäessä ei voida sulkea pois sitä, että henkilön on kyettävä henkilöstöresurssien ja osaamisen varmistamiseksi toimimaan virkasuhteen aikana normaalioloissakin tehtävissä, joissa on erityisesti otettava huomioon kansalliseen turvallisuuteen liittyvät näkökohdat. Tämä koskee sekä johtotehtäviä että käytännön virkatehtäviä. Lisäksi Puolustusvoimien sotilasvirassa palveleva on sijoitettu poikkeusolojen edellyttämään tehtävään, jossa ehdoton lojaalisuusvaatimus Suomen valtiota kohtaan on poikkeukseton edellytys. </w:t>
      </w:r>
    </w:p>
    <w:p w:rsidR="0031149E" w:rsidRDefault="0031149E" w:rsidP="0031149E">
      <w:pPr>
        <w:pStyle w:val="LLPerustelujenkappalejako"/>
      </w:pPr>
      <w:r>
        <w:t>Pääministeri Juha Sipilän hallituksen ohjelmassa (kohta 11) on todettu, että hallitus tarkentaa kaksoiskansalaisuuteen liittyvää lainsäädäntöä. Valmistelun yhteydessä kiinnitetään huomiota perus- ja ihmisoikeuksien toteutumiseen.</w:t>
      </w:r>
    </w:p>
    <w:p w:rsidR="0031149E" w:rsidRDefault="0031149E" w:rsidP="0031149E">
      <w:pPr>
        <w:pStyle w:val="LLPerustelujenkappalejako"/>
      </w:pPr>
      <w:r>
        <w:t>Myös valtioneuvoston puolustusselonteon (valtioneuvoston kanslian julkaisusarja 5/2017) mukaan kaksoiskansalaisten asemaa koskevaa lainsäädäntöä uudistetaan.</w:t>
      </w:r>
    </w:p>
    <w:p w:rsidR="0031149E" w:rsidRDefault="0031149E" w:rsidP="0031149E">
      <w:pPr>
        <w:pStyle w:val="LLYLP1Otsikkotaso"/>
      </w:pPr>
      <w:bookmarkStart w:id="12" w:name="_Toc484431558"/>
      <w:bookmarkStart w:id="13" w:name="_Toc484610729"/>
      <w:bookmarkStart w:id="14" w:name="_Toc505865170"/>
      <w:r>
        <w:t>Nykytila</w:t>
      </w:r>
      <w:bookmarkEnd w:id="12"/>
      <w:bookmarkEnd w:id="13"/>
      <w:bookmarkEnd w:id="14"/>
      <w:r>
        <w:t xml:space="preserve"> </w:t>
      </w:r>
    </w:p>
    <w:p w:rsidR="0031149E" w:rsidRDefault="0031149E" w:rsidP="0031149E">
      <w:pPr>
        <w:pStyle w:val="LLYLP2Otsikkotaso"/>
      </w:pPr>
      <w:bookmarkStart w:id="15" w:name="_Toc484431559"/>
      <w:bookmarkStart w:id="16" w:name="_Toc484610730"/>
      <w:bookmarkStart w:id="17" w:name="_Toc505865171"/>
      <w:r>
        <w:t>Lainsäädäntö ja käytäntö</w:t>
      </w:r>
      <w:bookmarkEnd w:id="15"/>
      <w:bookmarkEnd w:id="16"/>
      <w:bookmarkEnd w:id="17"/>
      <w:r>
        <w:t xml:space="preserve"> </w:t>
      </w:r>
    </w:p>
    <w:p w:rsidR="0031149E" w:rsidRDefault="0031149E" w:rsidP="0031149E">
      <w:pPr>
        <w:pStyle w:val="LLYLP3Otsikkotaso"/>
      </w:pPr>
      <w:bookmarkStart w:id="18" w:name="_Toc484431560"/>
      <w:bookmarkStart w:id="19" w:name="_Toc484610731"/>
      <w:bookmarkStart w:id="20" w:name="_Toc505865172"/>
      <w:r>
        <w:t>Virkojen yleiset kelpoisuusvaatimukset ja nimitysperusteet</w:t>
      </w:r>
      <w:bookmarkEnd w:id="18"/>
      <w:bookmarkEnd w:id="19"/>
      <w:bookmarkEnd w:id="20"/>
      <w:r>
        <w:t xml:space="preserve"> </w:t>
      </w:r>
    </w:p>
    <w:p w:rsidR="0031149E" w:rsidRDefault="0031149E" w:rsidP="0031149E">
      <w:pPr>
        <w:pStyle w:val="LLPerustelujenkappalejako"/>
      </w:pPr>
      <w:r>
        <w:t>Perustuslain 125 §:n 1 momentin mukaan lailla voidaan säätää, että määrättyihin julkisiin virkoihin tai tehtäviin voidaan nimittää vain Suomen kansalainen. Säännös liittyy siihen, että perustuslain tasolla ei enää luetella erikseen virkoja ja tehtäviä, joihin voidaan nimittää tai valita vain Suomen kansalainen. Esitöissä todetaan 125 §:n sisältävän valtuussäännöksen, jonka nojalla Suomen kansalaisuus voitaisiin säätää julkisen viran tai tehtävän kelpoisuusvaatimukseksi. Kansalaisuusvaatimuksesta tulee säätää lailla. Sanonnalla "määrätty" julkinen virka tai tehtävä ilmaistaan periaate, jonka mukaan kansalaisuusvaatimuksia tulisi asettaa vain rajoitetusti ja perustellusta syystä (HE 1/1998 vp). Perustuslakia säädettäessä Suomen lainsäädännössä ei ollut säädetty kaksoiskansalaisuudesta eli 125 §:n 1 momentti tarkoitti yksinomaan Suomen kansalaisuutta.</w:t>
      </w:r>
    </w:p>
    <w:p w:rsidR="0031149E" w:rsidRDefault="0031149E" w:rsidP="0031149E">
      <w:pPr>
        <w:pStyle w:val="LLPerustelujenkappalejako"/>
      </w:pPr>
      <w:r>
        <w:lastRenderedPageBreak/>
        <w:t>Perustuslain 125 §:n 2 momentin mukaan yleiset nimitysperusteet julkisiin virkoihin ovat taito, kyky ja koeteltu kansalaiskunto. Taidolla tarkoitetaan lähinnä koulutuksen tai työkokemuksen avulla hankittuja tietoja ja taitoja. Kyvyllä viitataan yleisesti tuloksellisen työskentelyn edellyttämiin henkilön ominaisuuksiin, kuten luontaiseen lahjakkuuteen, järjestelykykyyn, aloitteellisuuteen ja muihin vastaaviin tehtävien hoitamisen kannalta tarpeellisiin kykyihin. Koetellulla kansalaiskunnolla tarkoitetaan yleisessä kansalaistoiminnassa saatuja viran hoidon kannalta merkityksellisiä ansioita sekä nuhteetonta käytöstä. Sanalla kansalaiskunto ei viitata Suomen kansalaisuuteen. Nimitysperusteita on tulkittava yhteydessä asianomaisen viran yleisiin ja erityisiin kelpoisuusvaatimuksiin, joihin liittyen on otettava huomioon myös viran nimi ja tehtäväpiiri sekä virkaan kuuluvat konkreettiset työtehtävät. (HE 1/1998 vp).</w:t>
      </w:r>
    </w:p>
    <w:p w:rsidR="0031149E" w:rsidRDefault="0031149E" w:rsidP="0031149E">
      <w:pPr>
        <w:pStyle w:val="LLYLP3Otsikkotaso"/>
      </w:pPr>
      <w:bookmarkStart w:id="21" w:name="_Toc484431561"/>
      <w:bookmarkStart w:id="22" w:name="_Toc484610732"/>
      <w:bookmarkStart w:id="23" w:name="_Toc505865173"/>
      <w:r>
        <w:t>Valtion virkamieslainsäädäntö ja sen soveltamiskäytäntö</w:t>
      </w:r>
      <w:bookmarkEnd w:id="21"/>
      <w:bookmarkEnd w:id="22"/>
      <w:bookmarkEnd w:id="23"/>
    </w:p>
    <w:p w:rsidR="0031149E" w:rsidRDefault="0031149E" w:rsidP="0031149E">
      <w:pPr>
        <w:pStyle w:val="LLPerustelujenkappalejako"/>
      </w:pPr>
      <w:r>
        <w:t>Virkamieheksi nimittämisen perusteista on aina säädetty Suomessa perustuslain tasolla, ensin vuoden 1919 Hallitusmuodossa ja sen kumoamisen jälkeen Suomen perustuslaissa.</w:t>
      </w:r>
    </w:p>
    <w:p w:rsidR="0031149E" w:rsidRDefault="0031149E" w:rsidP="0031149E">
      <w:pPr>
        <w:pStyle w:val="LLPerustelujenkappalejako"/>
      </w:pPr>
      <w:r>
        <w:t xml:space="preserve">Valtion virkamieslakia (750/1994) muutettiin perustuslain voimaantulon yhteydessä siten, että virkamieslakiin otettiin hallitusmuodon kelpoisuusvaatimuksia koskevaa säännöstä vastaava säännös. Virkoja, joihin vaaditaan Suomen kansalaisuus, olivat oikeuskanslerin, apulaisoikeuskanslerin, tuomarin ja puolustusvoimain komentajan virat. Tämän lisäksi virkamieslakiin otettiin asianomaisten viranomaisten esityksestä aiemmin valtioneuvoston päätöksen tasolla olleita virkoja, joihin edellytettiin Suomen kansalaisuutta (HE 189/1999 vp). Suomen kansalaisuutta edellyttävien virkojen piiriä laajennettiin samalla muutamalla viralla. </w:t>
      </w:r>
    </w:p>
    <w:p w:rsidR="0031149E" w:rsidRDefault="0031149E" w:rsidP="0031149E">
      <w:pPr>
        <w:pStyle w:val="LLPerustelujenkappalejako"/>
      </w:pPr>
      <w:r>
        <w:t>Valtion virkamieslain 7 §:n 1 momentin 10 kohdan mukaan puolustusministeriön ja Puolustusvoimien sekä Rajavartiolaitoksen virkoihin voidaan nimittää vain Suomen kansalainen. Säännös ei estä sitä, että henkilöllä olisi myös jonkin toisen valtion kansalaisuus.</w:t>
      </w:r>
    </w:p>
    <w:p w:rsidR="0031149E" w:rsidRDefault="0031149E" w:rsidP="0031149E">
      <w:pPr>
        <w:pStyle w:val="LLPerustelujenkappalejako"/>
      </w:pPr>
      <w:r>
        <w:t xml:space="preserve">Valtion virkamiesten kelpoisuusvaatimukset eivät olleet erityisesti esillä voimassa olevaa kansalaisuuslakia (359/2003) valmisteltaessa. Hallituksen esityksen perusteluissa (HE 235/2002 vp) on kuitenkin joitakin mainintoja asiasta. Esityksen perusteluissa todetaan, että ”turvallisuusnäkökohdista monikansalaisuutta saatetaan pitää ongelmallisena valtion kannalta, koska monikansalaisuuden voidaan ajatella johtavan lojaalisuuteen useammalle kuin yhdelle valtiolle” (HE 235/2002 vp, s. 10). </w:t>
      </w:r>
    </w:p>
    <w:p w:rsidR="0031149E" w:rsidRDefault="0031149E" w:rsidP="0031149E">
      <w:pPr>
        <w:pStyle w:val="LLPerustelujenkappalejako"/>
      </w:pPr>
      <w:r>
        <w:t xml:space="preserve">Edelleen hallituksen esityksen mukaan siitä on lausuntokierroksen yhteydessä esitetty seuraavia näkemyksiä: Monikansalaisuuden hyväksyminen vaikuttaisi annettujen lausuntojen perusteella kielteisesti yhteiskunnan turvallisuuteen. Järjestäytyneen kansainvälisen rikollisuuden valvonta ja Suomeen kohdistuvan laittoman tiedustelutoiminnan torjuminen vaikeutuisivat ja mahdollisuus ulkopuoliseen vaikuttamiseen Suomen asioihin vähemmistöjen kautta tulisi mahdolliseksi. Lojaalisuutta edellyttävien tehtävien kannalta arvioituna monikansalaisuuden hyväksyminen olisi kielteistä, koska se mahdollistaisi pääsyn yhteiskunnan turvallisuuden kannalta tärkeisiin tehtäviin. Monikansalaisuuden hyväksyminen saattaisi lisätä muutospaineita virkamieslainsäädäntöön. (HE 235/2002 vp, s. 27). </w:t>
      </w:r>
    </w:p>
    <w:p w:rsidR="0031149E" w:rsidRDefault="0031149E" w:rsidP="0031149E">
      <w:pPr>
        <w:pStyle w:val="LLPerustelujenkappalejako"/>
      </w:pPr>
      <w:r>
        <w:t xml:space="preserve">Virkamieslakiin lisättiin kuitenkin vuoden 2015 alussa voimaan tulleen turvallisuusselvityslain (726/2014) säätämisen yhteydessä uusi 8 c § (735/2014). Tämän säännöksen mukaan virkaan nimittämisen edellytyksenä on, jos niin valtioneuvoston asetuksella säädetään, että virkaan nimitettävä on saanut turvallisuusselvityslaissa tarkoitetun henkilöturvallisuusselvitystodistuksen. Saman pykälän 2 momentin mukaan valtioneuvoston asetuksella voidaan säätää 1 momentissa tarkoitetusta henkilöturvallisuusselvitystodistusta koskevasta vaatimuksesta, jos virkaan nimitettävällä on oikeus muutoin kuin satunnaisesti käsitellä suojaustasoihin I tai II luokiteltuja </w:t>
      </w:r>
      <w:r>
        <w:lastRenderedPageBreak/>
        <w:t>asiakirjoja tai jos hänen on muutoin tarkoitus toimia tehtävässä, jossa sen luonteen vuoksi edellytetään erityistä luotettavuutta. Hallituksen esityksen (HE 57/2013 vp) perusteluissa todetaan, että säännös liittyy tarpeeseen asteittain tehostaa henkilöturvallisuutta valtionhallinnossa.</w:t>
      </w:r>
    </w:p>
    <w:p w:rsidR="0031149E" w:rsidRDefault="0031149E" w:rsidP="0031149E">
      <w:pPr>
        <w:pStyle w:val="LLPerustelujenkappalejako"/>
      </w:pPr>
      <w:r>
        <w:t xml:space="preserve">Vuoden 2018 alusta lukien </w:t>
      </w:r>
      <w:r w:rsidR="00BB05F1">
        <w:t xml:space="preserve">virkamieslain muutoksella </w:t>
      </w:r>
      <w:r>
        <w:t>kansalaisuusvaatimus laajeni</w:t>
      </w:r>
      <w:r w:rsidRPr="00020D4B">
        <w:t xml:space="preserve"> koskemaan myös sellaisia laissa määriteltyjä virkoja, joihin kuuluu valmius- tai varautumistehtäviä tai joiden tehtäviin kuuluu muutoin kuin satunnaisesti käsitellä salassa pidettäviä suojaustasoihin I tai II kuuluviksi luokiteltuja asiakirjoja.</w:t>
      </w:r>
      <w:r>
        <w:t xml:space="preserve"> </w:t>
      </w:r>
    </w:p>
    <w:p w:rsidR="0031149E" w:rsidRDefault="0031149E" w:rsidP="0031149E">
      <w:pPr>
        <w:pStyle w:val="LLPerustelujenkappalejako"/>
      </w:pPr>
      <w:r>
        <w:t>Edelleen v</w:t>
      </w:r>
      <w:r w:rsidRPr="00793D15">
        <w:t xml:space="preserve">iranomaisen on </w:t>
      </w:r>
      <w:r>
        <w:t>vuoden 2018 alusta lukien</w:t>
      </w:r>
      <w:r w:rsidRPr="00793D15">
        <w:t xml:space="preserve"> kaikkia virkoja koskevassa nimitysharkinnassa otettava huomioon nimitettävän tai tehtävään määrättävän nuhteettomuus. Viranomaisen on myös varmistettava, ettei nimitettävällä ole virkaan kuuluvien tehtävien asianmukaista hoitoa vaarantavia sidonnaisuuksia ja että hänellä on edellytykset hoitaa tehtävänsä riippumattomasti ja luotettavasti. Viranomaisen velvollisuuksien laajuuteen vaikuttavat täytettävänä olevan viran tai tehtävän luonne, nimitettävänä olevan henkilön aikaisemmat palvelussuhteet valtioon ja niiden hoitamisen asianmukaisuus sekä viranomaisen käytettävissä olevat keinot nimitettävän taustan selvittämiseksi.</w:t>
      </w:r>
    </w:p>
    <w:p w:rsidR="0031149E" w:rsidRDefault="0031149E" w:rsidP="0031149E">
      <w:pPr>
        <w:pStyle w:val="LLYLP3Otsikkotaso"/>
      </w:pPr>
      <w:bookmarkStart w:id="24" w:name="_Toc484431562"/>
      <w:bookmarkStart w:id="25" w:name="_Toc484610733"/>
      <w:bookmarkStart w:id="26" w:name="_Toc505865174"/>
      <w:r>
        <w:t>Virkamiesten nimittäminen</w:t>
      </w:r>
      <w:bookmarkEnd w:id="24"/>
      <w:bookmarkEnd w:id="25"/>
      <w:bookmarkEnd w:id="26"/>
    </w:p>
    <w:p w:rsidR="0031149E" w:rsidRDefault="0031149E" w:rsidP="0031149E">
      <w:pPr>
        <w:pStyle w:val="LLPerustelujenkappalejako"/>
      </w:pPr>
      <w:r>
        <w:t xml:space="preserve">Valtion virkamiesten nimittämistä koskevat perussäännökset ovat perustuslaissa, valtion virkamieslaissa ja valtion virkamiesasetuksessa (971/1994). </w:t>
      </w:r>
    </w:p>
    <w:p w:rsidR="0031149E" w:rsidRDefault="0031149E" w:rsidP="0031149E">
      <w:pPr>
        <w:pStyle w:val="LLPerustelujenkappalejako"/>
      </w:pPr>
      <w:r>
        <w:t xml:space="preserve">Perustuslain yleiset nimitysperusteet taito, kyky ja koeteltu kansalaiskunto ohjaavat nimitysharkintaa. Ne muodostavat vähimmäisvaatimuksen kaikkiin virkoihin nimitettäessä. Lisäksi nimitysperusteita soveltaen harkitaan, kuka kelpoisuusvaatimukset täyttävistä hakijoista on ansioitunein ja soveltuvin nimitettäväksi virkaan, jos hakijoita on useampi kuin yksi. Harkinnassa arvioidaan erityisesti sitä, kenellä arvioidaan olevan parhaat edellytykset viran tehtävien menestykselliseen hoitamiseen ja kuka on soveltuvin tehtävään. </w:t>
      </w:r>
    </w:p>
    <w:p w:rsidR="0031149E" w:rsidRDefault="0031149E" w:rsidP="0031149E">
      <w:pPr>
        <w:pStyle w:val="LLPerustelujenkappalejako"/>
      </w:pPr>
      <w:r>
        <w:t>Virkamiesten valinnassa nimittävän viranomaisen on osoitettava, että se on kerättyjen tietojen perusteella valinnut avoinna olevaan tehtävään perustuslain nimitysperusteiden mukaisesti arvioituna ansioituneimman hakijan. Haastattelu-, henkilöarviointi- ja turvallisuusselvitysvaihe ovat keskeisiä tietojen keräämisen kannalta. Viranomaisella on oltava riittävä ja olennainen tieto voidakseen arvioida, kuka hakijoista on pätevin ja soveltuvin tehtävään. Kansalaisuusvaatimusta koskeva kysymys on yksi selvitettävä asia nimittämismenettelyssä silloin, kun virkaan voidaan nimittää vain Suomen kansalainen. Jos viran tehtävät edellyttävät esimerkiksi kansallisen turvallisuuden tai maanpuolustuksen kannalta erityisiä vaatimuksia, näiden vaatimusten täyttymistä arvioidaan osana tavanomaista valintamenettelyä ja nimitysharkintaa.</w:t>
      </w:r>
    </w:p>
    <w:p w:rsidR="0031149E" w:rsidRDefault="002F1F1D" w:rsidP="00D904E6">
      <w:pPr>
        <w:pStyle w:val="LLYLP3Otsikkotaso"/>
      </w:pPr>
      <w:bookmarkStart w:id="27" w:name="_Toc505865175"/>
      <w:r>
        <w:t>Turvallisuusselvityslaki</w:t>
      </w:r>
      <w:bookmarkEnd w:id="27"/>
    </w:p>
    <w:p w:rsidR="002F1F1D" w:rsidRDefault="002F1F1D" w:rsidP="002F1F1D">
      <w:pPr>
        <w:pStyle w:val="LLPerustelujenkappalejako"/>
      </w:pPr>
      <w:r>
        <w:t xml:space="preserve">Turvallisuusselvityslain 1 §:n mukaan lain tarkoituksena on parantaa mahdollisuuksia ennakolta ehkäistä toimintaa, joka voi vahingoittaa valtion turvallisuutta, maanpuolustusta, Suomen kansainvälisiä suhteita, yleistä turvallisuutta tai muuta niihin verrattavaa yleistä etua taikka erittäin merkittävää yksityistä taloudellista etua taikka edellä tarkoitettujen etujen suojaamiseksi toteutettavia turvallisuusjärjestelyjä. </w:t>
      </w:r>
    </w:p>
    <w:p w:rsidR="002F1F1D" w:rsidRDefault="002F1F1D" w:rsidP="002F1F1D">
      <w:pPr>
        <w:pStyle w:val="LLPerustelujenkappalejako"/>
      </w:pPr>
    </w:p>
    <w:p w:rsidR="002F1F1D" w:rsidRDefault="002F1F1D" w:rsidP="002F1F1D">
      <w:pPr>
        <w:pStyle w:val="LLPerustelujenkappalejako"/>
      </w:pPr>
      <w:r>
        <w:lastRenderedPageBreak/>
        <w:t xml:space="preserve">Turvallisuusselvitysmenettely voi koskea sekä henkilöitä (henkilöturvallisuusselvitys) tai yrityksiä (yritysturvallisuusselvitys). Turvallisuusselvityksen laatii Suojelupoliisi ja Puolustusvoimien tehtäviin hakeutuvista Pääesikunta. </w:t>
      </w:r>
    </w:p>
    <w:p w:rsidR="002F1F1D" w:rsidRDefault="002F1F1D" w:rsidP="002F1F1D">
      <w:pPr>
        <w:pStyle w:val="LLPerustelujenkappalejako"/>
      </w:pPr>
      <w:r>
        <w:t xml:space="preserve">Henkilöturvallisuusselvityksen laatimista hakee tavallisimmin viranomainen tai yritys, joka on valitsemassa henkilöä palvelussuhteeseen. Turvallisuusselvitys ei muodollisesti sido hakijaa eikä tämän nimitysharkintaa.  </w:t>
      </w:r>
    </w:p>
    <w:p w:rsidR="002F1F1D" w:rsidRDefault="002F1F1D" w:rsidP="002F1F1D">
      <w:pPr>
        <w:pStyle w:val="LLPerustelujenkappalejako"/>
      </w:pPr>
      <w:r>
        <w:t xml:space="preserve">Henkilöturvallisuusselvitys voidaan laatia myös jo palvelussuhteessa olevasta tai henkilöstä, jota ollaan valitsemassa viranomaisen toimeksiannosta suoritettavaa tehtävää varten taikka henkilöstä, joka on sellaisen yrityksen palveluksessa, jolle viranomainen on antamassa toimeksiantotehtävää. Näiden lisäksi henkilöturvallisuusselvitys voidaan laatia yrityksen vastuuhenkilöstä osana yritysturvallisuusselvitystä.  </w:t>
      </w:r>
    </w:p>
    <w:p w:rsidR="002F1F1D" w:rsidRDefault="002F1F1D" w:rsidP="002F1F1D">
      <w:pPr>
        <w:pStyle w:val="LLPerustelujenkappalejako"/>
      </w:pPr>
      <w:r>
        <w:t>Henkilöturvallisuusselvityksen laatimisen yleisenä edellytyksenä on, että hakija on rajoittanut teknisin ja muin toimenpitein pääsyä suojattaviin tietoihin sekä huolehtinut toimitilojen ja tietojärjestelmien suojaamisesta ja ryhtynyt muihin asianmukaisiin toimenpiteisiin tietoturvallisuuden sekä muiden turvallisuusjärjestelyjen toteuttamiseksi.</w:t>
      </w:r>
    </w:p>
    <w:p w:rsidR="0031149E" w:rsidRDefault="0031149E" w:rsidP="0031149E">
      <w:pPr>
        <w:pStyle w:val="LLPerustelujenkappalejako"/>
      </w:pPr>
      <w:r>
        <w:t>Turvallisuusselvityslain</w:t>
      </w:r>
      <w:r w:rsidR="00BB05F1">
        <w:t xml:space="preserve"> 1.1.2018 voimaan tulleen</w:t>
      </w:r>
      <w:r>
        <w:t xml:space="preserve"> muutoksen myötä henkilön ulkomaansidonnaisuuksia koskeva selvitys voidaan osana henkilöturvallisuusselvitystä laatia henkilöstä, jota ollaan valitsemassa valtion turvallisuuden ja muiden kansallisten etujen suojan kannalta keskeisimpiin virkoihin ja tehtäviin. Ulkomaansidonnaisuudet voidaan selvittää myös henkilöistä, joita ollaan valitsemassa laissa määriteltyihin valtionhallinnon turvallisuusalan tehtäviin tähtäävään koulutukseen tai koulutukseen, jonka tarkoituksena on valmentaa henkilöitä ulkoasiainhallinnon tehtäviin.</w:t>
      </w:r>
    </w:p>
    <w:p w:rsidR="0031149E" w:rsidRDefault="0031149E" w:rsidP="0031149E">
      <w:pPr>
        <w:pStyle w:val="LLPerustelujenkappalejako"/>
      </w:pPr>
      <w:r>
        <w:t xml:space="preserve">Selvityksen kohteen on annettava turvallisuusselvityslain mukaan toimivaltaiselle viranomaiselle tiedot ulkomaansidonnaisuuksistaan ja niiden muutoksista. Toimivaltainen viranomainen voi tarkastaa tietoja sen lain mukaan käytettävissä olevista rekistereistä, minkä lisäksi tietoja voidaan hankkia myös ulkomaan viranomaiselta tai kansainväliseltä toimielimeltä laissa säädetyin edellytyksin.    </w:t>
      </w:r>
    </w:p>
    <w:p w:rsidR="0031149E" w:rsidRDefault="0031149E" w:rsidP="0031149E">
      <w:pPr>
        <w:pStyle w:val="LLYLP3Otsikkotaso"/>
      </w:pPr>
      <w:bookmarkStart w:id="28" w:name="_Toc484431563"/>
      <w:bookmarkStart w:id="29" w:name="_Toc484610734"/>
      <w:bookmarkStart w:id="30" w:name="_Toc505865176"/>
      <w:r>
        <w:t>Kansalaisuus ja sitä koskevat säännökset</w:t>
      </w:r>
      <w:bookmarkEnd w:id="28"/>
      <w:bookmarkEnd w:id="29"/>
      <w:bookmarkEnd w:id="30"/>
      <w:r>
        <w:t xml:space="preserve"> </w:t>
      </w:r>
    </w:p>
    <w:p w:rsidR="0031149E" w:rsidRDefault="0031149E" w:rsidP="0031149E">
      <w:pPr>
        <w:pStyle w:val="LLPerustelujenkappalejako"/>
      </w:pPr>
      <w:r>
        <w:t xml:space="preserve">Monikansalaisuudella (jatkossa </w:t>
      </w:r>
      <w:r w:rsidRPr="0093068A">
        <w:rPr>
          <w:i/>
        </w:rPr>
        <w:t>”kaksoiskansalaisuus”</w:t>
      </w:r>
      <w:r>
        <w:t xml:space="preserve">) tarkoitetaan tilannetta, jossa henkilö on samanaikaisesti yhtä useamman valtion kansalainen. Henkilöllä voi täten olla kaksi tai useampi kansalaisuus. </w:t>
      </w:r>
    </w:p>
    <w:p w:rsidR="0031149E" w:rsidRDefault="0031149E" w:rsidP="0031149E">
      <w:pPr>
        <w:pStyle w:val="LLPerustelujenkappalejako"/>
      </w:pPr>
      <w:r>
        <w:t xml:space="preserve">Suomi on hyväksynyt kaksoiskansalaisuuden rajoituksetta nykyisessä vuonna 2003 voimaan tulleessa kansalaisuuslaissa (359/2003). Kaksoiskansalaisuus voi syntyä henkilön tahdosta riippumatta, esimerkiksi lapsen saadessa syntyessään vanhempien kansalaisuudet taikka lapsen syntymämaan tai avioliiton perusteella. Suomen kansalaisuuden voi saada myös hakemuksesta tai ilmoituksella (entinen Suomen kansalainen, toisen Pohjoismaan kansalainen). Suomea sitova kansalaisuudesta tehty eurooppalainen yleissopimus edellyttää kaksoiskansalaisuuden sallimista silloin, kun lapsi saa useamman kansalaisuuden syntyessään tai kun kansalaisuus saadaan avioliiton kautta. </w:t>
      </w:r>
    </w:p>
    <w:p w:rsidR="0031149E" w:rsidRDefault="0031149E" w:rsidP="0031149E">
      <w:pPr>
        <w:pStyle w:val="LLPerustelujenkappalejako"/>
      </w:pPr>
      <w:r>
        <w:t xml:space="preserve">Muulle kuin syntyperältään Suomen kansalaiselle voidaan myöntää Suomen kansalaisuus kansalaisuuslaissa säädetyssä menettelyssä. Kansalaisuuden myöntäminen asettaa useita erilaisia edellytyksiä hakijalle ja hänen olosuhteilleen. Nämä liittyvät henkilön asumisaikaan Suomessa, nuhteettomuuteen (muut kuin rikesakot ovat esteenä), toimeentuloon ja kielitaitovaatimuksiin. </w:t>
      </w:r>
      <w:r>
        <w:lastRenderedPageBreak/>
        <w:t xml:space="preserve">Henkilölle ei myönnetä lain mukaan Suomen kansalaisuutta, vaikka hän täyttäisi edellä kuvatut edellytykset, jos on perusteltua syytä epäillä, että kansalaistaminen vaarantaa valtion turvallisuutta tai yleistä järjestystä, tai jos kansalaisuuden saamisen pääasiallisena tarkoituksena on hyödyntää Suomen kansalaisuuteen liittyvää etuutta ilman tarkoitusta asettua asumaan Suomeen taikka jos kansalaistaminen muusta painavasta syystä hakijan tilanteen kokonaisvaltaisen tarkastelun perusteella on vastoin valtion etua. Kansalaisuusasian ratkaisua varten voidaan pyytää lausuntoa suojelupoliisilta, keskusrikospoliisilta, Pääesikunnalta ja asianomaiselta sosiaaliviranomaiselta (46 §:n 2 momentti). </w:t>
      </w:r>
    </w:p>
    <w:p w:rsidR="0031149E" w:rsidRDefault="0031149E" w:rsidP="0031149E">
      <w:pPr>
        <w:pStyle w:val="LLYLP3Otsikkotaso"/>
      </w:pPr>
      <w:bookmarkStart w:id="31" w:name="_Toc484431564"/>
      <w:bookmarkStart w:id="32" w:name="_Toc484610735"/>
      <w:bookmarkStart w:id="33" w:name="_Toc505865177"/>
      <w:r>
        <w:t>Erivapaussääntely</w:t>
      </w:r>
      <w:bookmarkEnd w:id="31"/>
      <w:bookmarkEnd w:id="32"/>
      <w:bookmarkEnd w:id="33"/>
    </w:p>
    <w:p w:rsidR="0031149E" w:rsidRDefault="0031149E" w:rsidP="0031149E">
      <w:pPr>
        <w:pStyle w:val="LLPerustelujenkappalejako"/>
      </w:pPr>
      <w:r>
        <w:t>Joissain tapauksissa voi olla perusteita myöntää virkamiehelle erivapaus kelpoisuusvaatimuksista. Valtion virkamieslain 8 §:n 5 momentin mukaan valtioneuvosto voi antaa erivapauden säädetyistä kelpoisuusvaatimuksista valtakunnansovittelijan virkaa hakevalle. Valtioneuvosto voi lisäksi erityisistä syistä antaa erivapauden valtioneuvoston asetuksella säädetyistä kelpoisuusvaatimuksista, ei kuitenkaan tuomarin virkaan pääsemistä varten.</w:t>
      </w:r>
    </w:p>
    <w:p w:rsidR="0031149E" w:rsidRDefault="0031149E" w:rsidP="0031149E">
      <w:pPr>
        <w:pStyle w:val="LLPerustelujenkappalejako"/>
      </w:pPr>
      <w:r>
        <w:t>Valtionneuvoston ohjesäännön (262/2003) 5 §:n 2 kohdan mukaan valtioneuvoston yleisistunto käsittelee ja ratkaisee erivapauden virkaan, johon tasavallan presidentti tai valtioneuvosto nimittää.</w:t>
      </w:r>
    </w:p>
    <w:p w:rsidR="0031149E" w:rsidRDefault="0031149E" w:rsidP="0031149E">
      <w:pPr>
        <w:pStyle w:val="LLPerustelujenkappalejako"/>
      </w:pPr>
      <w:r>
        <w:t xml:space="preserve">Valtioneuvosto voi siis myöntää erivapauden valtioneuvoston asetuksella säädetyistä kelpoisuusvaatimuksista. Lailla säädetyistä kelpoisuusvaatimuksista annettavasta erivapaudesta on säädetty ainakin kielitaidon osalta. Julkisyhteisöjen henkilöstöltä vaadittavasta kielitaidosta annetun lain (424/2003) 9 §:n mukaan valtioneuvosto voi erityisestä syystä myöntää erivapauden lailla taikka valtioneuvoston tai ministeriön asetuksella säädetystä kielitaitoa koskevasta kelpoisuusvaatimuksesta, jollei laissa tai lain nojalla toisin säädetä. </w:t>
      </w:r>
    </w:p>
    <w:p w:rsidR="0031149E" w:rsidRDefault="0031149E" w:rsidP="0031149E">
      <w:pPr>
        <w:pStyle w:val="LLYLP3Otsikkotaso"/>
      </w:pPr>
      <w:bookmarkStart w:id="34" w:name="_Toc484431565"/>
      <w:bookmarkStart w:id="35" w:name="_Toc484610736"/>
      <w:bookmarkStart w:id="36" w:name="_Toc505865178"/>
      <w:r>
        <w:t>Puolustusvoimia koskeva erityislainsäädäntö</w:t>
      </w:r>
      <w:bookmarkEnd w:id="34"/>
      <w:bookmarkEnd w:id="35"/>
      <w:bookmarkEnd w:id="36"/>
    </w:p>
    <w:p w:rsidR="0031149E" w:rsidRDefault="0031149E" w:rsidP="0031149E">
      <w:pPr>
        <w:pStyle w:val="LLPerustelujenkappalejako"/>
      </w:pPr>
      <w:r>
        <w:t xml:space="preserve">Valtion virkamieslaki on virkamiehiä, heidän asemaansa, oikeuksiaan ja velvollisuuksiaan koskeva yleislaki. Sotilasvirkojen osalta on ollut tarve säätää niistä erityisistä vaatimuksista, joita sotilaalta tulee edellyttää Puolustusvoimissa. Tämä tarve johtuu normaalin virkamiehen oikeuksista ja velvollisuuksista poikkeavasta asemasta, joka liittyy sotilaan viran hoitamiseen. </w:t>
      </w:r>
    </w:p>
    <w:p w:rsidR="0031149E" w:rsidRDefault="0031149E" w:rsidP="0031149E">
      <w:pPr>
        <w:pStyle w:val="LLPerustelujenkappalejako"/>
      </w:pPr>
      <w:r>
        <w:t xml:space="preserve">Sotilasvirassa olevat virkamiehet ovat sotilaallisen kurin ja järjestyksen ylläpitämiseksi sotilaskurinpitomenettelyn alaisia. Heihin myös sovelletaan rikoslain 45 luvun sotilasrikoksia koskevia erityissäännöksiä. Erityissäännöksiin kuuluu muun muassa luvattomaan poliittiseen toimintaan osallistumisen kriminalisointi. Kriminalisoinnissa on kysymys sotilaiden </w:t>
      </w:r>
      <w:proofErr w:type="spellStart"/>
      <w:r>
        <w:t>sitoutumattomuudesta</w:t>
      </w:r>
      <w:proofErr w:type="spellEnd"/>
      <w:r>
        <w:t xml:space="preserve"> ja puolueettomuudesta ja sitä on käsitelty esimerkiksi hallituksen esityksessä vuodelta 1999 (HE 17/1999 vp). Sen mukaan valtakunnan turvallisuusnäkökohdat sekä Puolustusvoimien tehtävien ja toiminnan erityislaatu edellyttävät, että Puolustusvoimissa kantahenkilökuntaan kuuluvina palvelevien poliittista osallistumista ja toimintaa täytyy voida rajoittaa. </w:t>
      </w:r>
    </w:p>
    <w:p w:rsidR="0031149E" w:rsidRDefault="0031149E" w:rsidP="0031149E">
      <w:pPr>
        <w:pStyle w:val="LLPerustelujenkappalejako"/>
      </w:pPr>
      <w:r>
        <w:t xml:space="preserve">Sotilaita koskevista erityisistä velvollisuuksista ja vaatimuksista on jatkossakin syytä säätää Puolustusvoimia koskevissa erityissäännöksissä valtion virkamieslain sijaan. </w:t>
      </w:r>
    </w:p>
    <w:p w:rsidR="0031149E" w:rsidRDefault="0031149E" w:rsidP="0031149E">
      <w:pPr>
        <w:pStyle w:val="LLYLP3Otsikkotaso"/>
      </w:pPr>
      <w:bookmarkStart w:id="37" w:name="_Toc484431566"/>
      <w:bookmarkStart w:id="38" w:name="_Toc484610737"/>
      <w:bookmarkStart w:id="39" w:name="_Toc505865179"/>
      <w:r>
        <w:t>Sotilasviran kelpoisuusvaatimukset</w:t>
      </w:r>
      <w:bookmarkEnd w:id="37"/>
      <w:bookmarkEnd w:id="38"/>
      <w:bookmarkEnd w:id="39"/>
    </w:p>
    <w:p w:rsidR="0031149E" w:rsidRDefault="0031149E" w:rsidP="0031149E">
      <w:pPr>
        <w:pStyle w:val="LLPerustelujenkappalejako"/>
      </w:pPr>
      <w:r>
        <w:t>Puolustusvoimista annetun lain (551/2007) 37 §:n mukaan sen lisäksi, mitä yleisestä kelpoisuudesta valtion virkaan muualla laissa säädetään, Puolustusvoimien virkaan nimitettävältä vaadi</w:t>
      </w:r>
      <w:r>
        <w:lastRenderedPageBreak/>
        <w:t>taan tehtävien edellyttämää luotettavuutta. Tällä on haluttu korostaa erityistä lojaalisuuden vaatimusta. Puolustusvoimien sotilasvirkaan nimitettävältä vaaditaan myös, että hän on suorittanut Suomen Puolustusvoimissa tai Rajavartiolaitoksessa joko asevelvollisuuden aseellisessa palveluksessa tai naisten vapaaehtoisen asepalveluksen ja että hän on terveydeltään ja fyysiseltä kunnoltaan virkaan sopiva. Valtioneuvoston asetuksella annetaan tarkempia säännöksiä Puolustusvoimien virkojen ja tehtävien erityisistä kelpoisuusvaatimuksista, kuten koulutuksesta, kokemuksesta sekä esimiestehtävässä edellytettävästä johtamistaidosta.</w:t>
      </w:r>
    </w:p>
    <w:p w:rsidR="0031149E" w:rsidRDefault="0031149E" w:rsidP="0031149E">
      <w:pPr>
        <w:pStyle w:val="LLPerustelujenkappalejako"/>
      </w:pPr>
      <w:r>
        <w:t>Maanpuolustuskorkeakoulusta annetun lain (1121/2008) 16 §:n mukaan upseerin virkaan johtaviin opintoihin otettavalta vaaditaan muun ohella, että henkilö on Suomen kansalainen sekä terveydentilaltaan ja muutoin Puolustusvoimien tai Rajavartiolaitoksen tehtävien asianmukaisen hoitamisen kannalta sopiva. Maanpuolustuskorkeakoulu pyytää opiskelijoiksi pyrkivistä turvallisuusselvityslain mukaisen turvallisuusselvityksen (19 § 2 mom.).</w:t>
      </w:r>
    </w:p>
    <w:p w:rsidR="0031149E" w:rsidRDefault="0031149E" w:rsidP="00D904E6">
      <w:pPr>
        <w:pStyle w:val="LLYLP3Otsikkotaso"/>
      </w:pPr>
      <w:bookmarkStart w:id="40" w:name="_Toc505865180"/>
      <w:r>
        <w:t>Sotilasvirkaan nimittämistä koskeva sääntely</w:t>
      </w:r>
      <w:bookmarkEnd w:id="40"/>
    </w:p>
    <w:p w:rsidR="0031149E" w:rsidRDefault="0031149E" w:rsidP="0031149E">
      <w:pPr>
        <w:pStyle w:val="LLPerustelujenkappalejako"/>
      </w:pPr>
      <w:r>
        <w:t>Perustuslaissa on upseerien nimittämistä koskeva säännös 128 §:n 2 momentissa, jonka mukaan presidentti nimittää upseerit. Säännös koskee kaikkia upseereita, siis myös Rajavartiolaitoksessa palvelevia.</w:t>
      </w:r>
    </w:p>
    <w:p w:rsidR="0031149E" w:rsidRDefault="0031149E" w:rsidP="0031149E">
      <w:pPr>
        <w:pStyle w:val="LLPerustelujenkappalejako"/>
      </w:pPr>
      <w:r>
        <w:t>Upseerin virkoja ovat puolustusvoimista annetun valtioneuvoston asetuksen (1319/2007) 7 §:n 3 momentin mukaan puolustusvoimain komentajan virka, pääesikunnan päällikön virka, kenraalin, amiraalin, everstin, kommodorin, upseerin, määräaikaisen nuoremman upseerin, sotilasprofessorin ja apulaissotilasprofessorin virat.</w:t>
      </w:r>
    </w:p>
    <w:p w:rsidR="0031149E" w:rsidRDefault="0031149E" w:rsidP="0031149E">
      <w:pPr>
        <w:pStyle w:val="LLPerustelujenkappalejako"/>
      </w:pPr>
      <w:r>
        <w:t>Tasavallan presidentti nimittää virkaan ja määrää tehtävään puolustusvoimista annetun lain 38 §:n mukaan puolustusvoimain komentajan, pääesikunnan päällikön, kenraalin, amiraalin, puolustusvoimien pääinsinöörin, puolustusvoimien ylilääkärin ja kenttäpiispan. Presidentti tekee nimittämistä ja tehtävään määräämistä koskevan päätöksen valtioneuvostossa sen ratkaisuehdotuksesta. Presidentti päättää sotilaallisena nimitysasiana muun kuin edellä tarkoitetun upseerin, sotilasprofessorin ja apulaissotilasprofessorin nimittämisestä ja upseerin määräämisestä tasavallan presidentin adjutantin tehtävään. Presidentti tekee päätöksen sotilaallisissa nimitysasioissa puolustusvoimain komentajan esittelystä. Päätöksen varmentaa puolustusvoimain komentaja. Tällaista asiaa presidentille esiteltäessä puolustusministerillä on oikeus olla läsnä ja lausua käsityksensä asiasta.</w:t>
      </w:r>
    </w:p>
    <w:p w:rsidR="0031149E" w:rsidRDefault="0031149E" w:rsidP="0031149E">
      <w:pPr>
        <w:pStyle w:val="LLPerustelujenkappalejako"/>
      </w:pPr>
      <w:r>
        <w:t>Puolustusvoimista annetun valtioneuvoston asetuksen 15 §:n 2 momentin mukaan sotilasyli-insinöörin, sotilasylilääkärin, erikoisupseerin, määräaikaisen erikoisupseerin, sotilaspapin ja apulaisprofessorin virkaan nimittää puolustusvoimain komentaja. Määräaikaisen reserviupseerin ja opistoupseerin virkaan nimittää pääesikunta taikka maavoimien, merivoimien, ilmavoimien tai Puolustusvoimien logistiikkalaitoksen esikunta. Muuhun virkaan nimittää joukko-osaston komentaja tai muun sitä vastaavan hallintoyksikön päällikkö.</w:t>
      </w:r>
    </w:p>
    <w:p w:rsidR="0031149E" w:rsidRDefault="0031149E" w:rsidP="0031149E">
      <w:pPr>
        <w:pStyle w:val="LLPerustelujenkappalejako"/>
      </w:pPr>
      <w:r>
        <w:t>Nimittämisestä enintään vuoden kestävään määräaikaiseen virkasuhteeseen päättää joukko-osaston komentaja tai muun sitä vastaavan hallintoyksikön päällikkö. Nimittämisestä virkamieheksi yli vuoden kestävään määräaikaiseen virkasuhteeseen päättää valtioneuvosto, kun vastaavaan virkaan nimittää tasavallan presidentti ja muiden osalta se viranomainen, joka nimittäisi vastaavaan virkaan.</w:t>
      </w:r>
    </w:p>
    <w:p w:rsidR="0031149E" w:rsidRDefault="0031149E" w:rsidP="00B50C98">
      <w:pPr>
        <w:pStyle w:val="LLNormaali"/>
      </w:pPr>
      <w:bookmarkStart w:id="41" w:name="_Toc484431567"/>
      <w:bookmarkStart w:id="42" w:name="_Toc484610738"/>
      <w:r>
        <w:t>Sotilasvirat voidaan pääosin täyttää niitä haettavaksi julistamatta.</w:t>
      </w:r>
      <w:bookmarkEnd w:id="41"/>
      <w:bookmarkEnd w:id="42"/>
    </w:p>
    <w:p w:rsidR="004D7BAE" w:rsidRPr="004D7BAE" w:rsidRDefault="004D7BAE" w:rsidP="004D7BAE">
      <w:pPr>
        <w:pStyle w:val="LLNormaali"/>
      </w:pPr>
    </w:p>
    <w:p w:rsidR="0031149E" w:rsidRDefault="0031149E" w:rsidP="0031149E">
      <w:pPr>
        <w:pStyle w:val="LLYLP2Otsikkotaso"/>
      </w:pPr>
      <w:bookmarkStart w:id="43" w:name="_Toc484431568"/>
      <w:bookmarkStart w:id="44" w:name="_Toc484610739"/>
      <w:bookmarkStart w:id="45" w:name="_Toc505865181"/>
      <w:r>
        <w:t>Käytäntö</w:t>
      </w:r>
      <w:bookmarkEnd w:id="43"/>
      <w:bookmarkEnd w:id="44"/>
      <w:bookmarkEnd w:id="45"/>
    </w:p>
    <w:p w:rsidR="0031149E" w:rsidRDefault="0031149E" w:rsidP="0031149E">
      <w:pPr>
        <w:pStyle w:val="LLPerustelujenkappalejako"/>
      </w:pPr>
      <w:r>
        <w:lastRenderedPageBreak/>
        <w:t xml:space="preserve">Suomen lähialueilla jatkuu voimakas muutos </w:t>
      </w:r>
      <w:proofErr w:type="spellStart"/>
      <w:r>
        <w:t>ulko</w:t>
      </w:r>
      <w:proofErr w:type="spellEnd"/>
      <w:r>
        <w:t>- ja turvallisuuspolitiikan toimintaympäristössä. Valtiot ja muut toimijat ovat entistä tiiviimmin yhteydessä toisiinsa ja toisistaan riippuvaisia. Toimintaympäristön muutos on luonut myös uusia uhkia ja epävakautta. Kansainvälinen turvallisuustilanne on eurooppalaisesta näkökulmasta heikentynyt viime vuosien aikana.</w:t>
      </w:r>
    </w:p>
    <w:p w:rsidR="0031149E" w:rsidRDefault="0031149E" w:rsidP="0031149E">
      <w:pPr>
        <w:pStyle w:val="LLPerustelujenkappalejako"/>
      </w:pPr>
      <w:r>
        <w:t>Puolustusvoimissa ja yleisemminkin kansallisten etujen suojaamisessa on noussut esille sellaisten henkilöiden kaksoiskansalaisuuden merkitys, jotka tehtävissään pääsevät kansallisten etujen suojaamisen kannalta kriittisiin tietoihin ja jotka toimillaan voivat aiheuttaa vahinkoa näille eduille.</w:t>
      </w:r>
    </w:p>
    <w:p w:rsidR="0031149E" w:rsidRDefault="0031149E" w:rsidP="0031149E">
      <w:pPr>
        <w:pStyle w:val="LLPerustelujenkappalejako"/>
      </w:pPr>
      <w:r>
        <w:t>Kaksoiskansalaisuuteen liittyvät riskit voivat johtua esimerkiksi siitä, että henkilöä voidaan painostaa toisen valtion etuja palveleviin toimiin. Näin voi olla esimerkiksi silloin, kun henkilöön vaikutetaan uhkaamalla seurauksista hänen toisessa valtiossa asuvalle läheisilleen.  On myös valtioita, joiden kansalaiset ovat kaksoiskansalaisuudesta riippumatta omien lakiensa mukaan velvoitettuja auttamaan kyseisen valtion turvallisuusviranomaisia. Kysymys on tällöin useimmiten valtioista, joissa vallitsee epävakaat olot ja jotka eivät ole demokraattisia oikeusvaltioita.</w:t>
      </w:r>
    </w:p>
    <w:p w:rsidR="0031149E" w:rsidRDefault="0031149E" w:rsidP="0031149E">
      <w:pPr>
        <w:pStyle w:val="LLPerustelujenkappalejako"/>
      </w:pPr>
      <w:r>
        <w:t xml:space="preserve">Suojelupoliisi on syksyllä 2016 lausunnossaan hallintovaliokunnalle (VNS 6/2016 ja VNS 5/2016, </w:t>
      </w:r>
      <w:proofErr w:type="spellStart"/>
      <w:r>
        <w:t>dnro</w:t>
      </w:r>
      <w:proofErr w:type="spellEnd"/>
      <w:r>
        <w:t xml:space="preserve"> 343/2016, 27.9.2016) todennut, että Suomea vastaan kohdistuu laajamittaista perinteistä henkilötiedustelua, joka on luonteeltaan pitkäkestoista ja jatkuvaa. Maan väkilukuun suhteutettuna Suomeen pysyvästi sijoitettujen tiedustelu-upseereiden määrä on yksi suurimmista länsimaissa. Ulkomaisen tiedustelun keskeisimpiin päämääriin kuuluvat Suomen politiikan ennakoiminen ja päätöksiin vaikuttaminen. Säännöllisesti on myös havaittu pyrkimyksiä vaikuttaa yleiseen mielipiteeseen. Tietojen hankintaa ja vaikuttamisyrityksiä kohdistetaan etenkin päätöksiä valmisteleviin ja niitä toteuttaviin tahoihin. Muita ajankohtaisia tiedusteluprioriteetteja ovat muun muassa Suomen poliittisen johdon ja väestön suhtautuminen Natoon liittymiseen, Suomen EU-politiikka, Suomen tuleva Arktisen neuvoston puheenjohtajuus sekä ihmisoikeuksien noudattamiseen liittyvät kysymykset Suomessa. </w:t>
      </w:r>
    </w:p>
    <w:p w:rsidR="0031149E" w:rsidRDefault="0031149E" w:rsidP="0031149E">
      <w:pPr>
        <w:pStyle w:val="LLPerustelujenkappalejako"/>
      </w:pPr>
      <w:r>
        <w:t xml:space="preserve">Suojelupoliisin lausunnon mukaan tiedusteluntorjunnan näkökulmasta merkityksellistä on myös kysymys kaksoiskansalaisuudesta. </w:t>
      </w:r>
    </w:p>
    <w:p w:rsidR="0031149E" w:rsidRDefault="0031149E" w:rsidP="0031149E">
      <w:pPr>
        <w:pStyle w:val="LLPerustelujenkappalejako"/>
      </w:pPr>
      <w:r>
        <w:t xml:space="preserve">Maanpuolustuskorkeakoulussa suoritettavien upseerin virkaan johtavien opintojen osalta kaksoiskansalaisuus asettaa haasteita turvallisuuden näkökulmasta jo opintojen aikana, sillä opiskelijoilla on pääsy turvallisuusluokiteltuun tietoon tuolloin mahdollisesti jo hyvin laajassakin mittakaavassa. Näin ollen henkilö, jolla on Suomen valtion kansalaisuuden ohella myös jonkin toisen valtion kansalaisuus tai muita sidonnaisuuksia toiseen valtioon, voi muodostaa riskitekijän kansallisen turvallisuuden ja maanpuolustuksen kannalta muun muassa edellä mainituista lojaliteettiin ja painostukseen liittyvistä seikoista johtuen. </w:t>
      </w:r>
    </w:p>
    <w:p w:rsidR="0031149E" w:rsidRDefault="0031149E" w:rsidP="0031149E">
      <w:pPr>
        <w:pStyle w:val="LLPerustelujenkappalejako"/>
      </w:pPr>
      <w:r>
        <w:t xml:space="preserve">Kaksoiskansalaisen toimiessa jo sotilasvirassa, turvallisuusriskien arvioinnin kannalta merkityksellistä on erityisesti se, millaisessa tehtävässä kyseinen henkilö palvelee. Yleisesti ottaen voidaan todeta, että henkilön edetessä sotilasuralla, hän saa tietoonsa ja käsittelee yhä enemmän sellaista turvallisuusluokiteltua tietoa, jolla on keskeistä merkitystä kansallisen turvallisuuden ja maanpuolustuksen kannalta. </w:t>
      </w:r>
    </w:p>
    <w:p w:rsidR="00344299" w:rsidRDefault="00344299" w:rsidP="0031149E">
      <w:pPr>
        <w:pStyle w:val="LLPerustelujenkappalejako"/>
      </w:pPr>
    </w:p>
    <w:p w:rsidR="00344299" w:rsidRDefault="00344299" w:rsidP="0031149E">
      <w:pPr>
        <w:pStyle w:val="LLPerustelujenkappalejako"/>
      </w:pPr>
    </w:p>
    <w:p w:rsidR="0031149E" w:rsidRDefault="0031149E" w:rsidP="0031149E">
      <w:pPr>
        <w:pStyle w:val="LLYLP2Otsikkotaso"/>
      </w:pPr>
      <w:bookmarkStart w:id="46" w:name="_Toc484431569"/>
      <w:bookmarkStart w:id="47" w:name="_Toc484610740"/>
      <w:bookmarkStart w:id="48" w:name="_Toc505865182"/>
      <w:r>
        <w:t>Kansainvälinen kehitys sekä ulkomaiden ja EU:n lainsäädäntö</w:t>
      </w:r>
      <w:bookmarkEnd w:id="46"/>
      <w:bookmarkEnd w:id="47"/>
      <w:bookmarkEnd w:id="48"/>
    </w:p>
    <w:p w:rsidR="0031149E" w:rsidRDefault="0031149E" w:rsidP="0031149E">
      <w:pPr>
        <w:pStyle w:val="LLPerustelujenkappalejako"/>
      </w:pPr>
      <w:r>
        <w:lastRenderedPageBreak/>
        <w:t xml:space="preserve">Euroopan unionin toiminnasta tehdyn sopimuksen (SEUT) 20 artiklan mukaan otetaan käyttöön unionin kansalaisuus. Unionin kansalainen on jokainen, jolla on jonkin jäsenvaltion kansalaisuus. Unionin kansalaisuus täydentää mutta ei korvaa jäsenvaltion kansalaisuutta. </w:t>
      </w:r>
    </w:p>
    <w:p w:rsidR="0031149E" w:rsidRDefault="0031149E" w:rsidP="0031149E">
      <w:pPr>
        <w:pStyle w:val="LLPerustelujenkappalejako"/>
      </w:pPr>
      <w:r>
        <w:t xml:space="preserve">Euroopan unionin kansalaisiin sovelletaan asetusta työntekijöiden vapaasta liikkuvuudesta unionin alueella (EU) N:o 492/2011. </w:t>
      </w:r>
    </w:p>
    <w:p w:rsidR="0031149E" w:rsidRDefault="0031149E" w:rsidP="0031149E">
      <w:pPr>
        <w:pStyle w:val="LLPerustelujenkappalejako"/>
      </w:pPr>
      <w:r>
        <w:t>Euroopan unionin toiminnasta tehdyn sopimuksen 45 artiklan 4 kohdan mukaisesti työntekijöiden vapaata liikkuvuutta ei sovelleta julkishallinnon palvelussuhteisiin. Unionin tuomioistuin on kuitenkin tulkinnut tätä poikkeusta rajoittavasti. Sen mukaan vain ne julkishallinnon virat, joihin sisältyy julkisen vallan käyttöä ja vastuuta kyseisen valtion yleisen edun, esimerkiksi valtion sisäisen ja ulkoisen turvallisuuden, turvaamisesta, voidaan varata pelkästään oman maan kansalaisille. Edellä mainittuja perusteita on arvioitava tapauskohtaisesti ja otettava huomioon työtehtävien luonne ja toimeen kuuluva vastuu.</w:t>
      </w:r>
    </w:p>
    <w:p w:rsidR="0031149E" w:rsidRDefault="0031149E" w:rsidP="0031149E">
      <w:pPr>
        <w:pStyle w:val="LLPerustelujenkappalejako"/>
      </w:pPr>
      <w:r>
        <w:t xml:space="preserve">YK:n kansalaisoikeuksia ja poliittisia oikeuksia koskevan kansainvälisen yleissopimuksen (jäljempänä KP-sopimus, </w:t>
      </w:r>
      <w:proofErr w:type="spellStart"/>
      <w:r>
        <w:t>SopS</w:t>
      </w:r>
      <w:proofErr w:type="spellEnd"/>
      <w:r>
        <w:t xml:space="preserve"> 8/1976) 25 artiklan c) -kohdan mukaan jokaisella kansalaisella tulee olla oikeus ja mahdollisuus ilman minkäänlaisia yleissopimuksen 2 artiklassa mainittua erottelua ja ilman kohtuuttomia rajoituksia päästä periaatteessa yhdenvertaisina maansa julkisiin virkoihin. </w:t>
      </w:r>
    </w:p>
    <w:p w:rsidR="0031149E" w:rsidRDefault="0031149E" w:rsidP="0031149E">
      <w:pPr>
        <w:pStyle w:val="LLPerustelujenkappalejako"/>
      </w:pPr>
      <w:r>
        <w:t xml:space="preserve">KP-sopimuksen täytäntöönpanoa valvovan ihmisoikeuskomitean (KP-komitea) hyväksymässä, yllä mainittua 25 artiklaa koskevassa yleiskommentissa nro. 25 todetaan yhdenvertaisuuden periaatteen edellyttävän, että virkaan tai virkasuhteeseen nimittämiseen liittyvien kriteerien ja menettelyjen on oltava avoimia ja kohtuullisia. Yleiskommentissa todetaan edelleen, että yhdenvertaisuuteen ja henkilökohtaisiin ansioihin perustuva nimittämiskäytäntö sekä varma ja vakaa virkakausi takaavat viranhaltijoiden itsenäisyyden ja vapauden poliittiselta häirinnältä ja painostukselta. </w:t>
      </w:r>
    </w:p>
    <w:p w:rsidR="0031149E" w:rsidRDefault="0031149E" w:rsidP="0031149E">
      <w:pPr>
        <w:pStyle w:val="LLPerustelujenkappalejako"/>
      </w:pPr>
      <w:r>
        <w:t>KP-sopimuksen 2 artiklan 1 kappale puolestaan velvoittaa jokaisen sopimusvaltion kunnioittamaan ja takaamaan jokaiselle alueellaan olevalle ja oikeuspiiriinsä kuuluvalle yksilölle yleissopimuksessa tunnustetut oikeudet ilman minkäänlaista rotuun, ihonväriin, sukupuoleen, kieleen, uskontoon, poliittiseen tai muuhun mielipiteeseen, kansalliseen tai yhteiskunnalliseen alkuperään, omaisuuteen, syntyperään tai muuhun asemaan perustuvaa syrjintää.</w:t>
      </w:r>
    </w:p>
    <w:p w:rsidR="0031149E" w:rsidRDefault="0031149E" w:rsidP="0031149E">
      <w:pPr>
        <w:pStyle w:val="LLYLP3Otsikkotaso"/>
      </w:pPr>
      <w:bookmarkStart w:id="49" w:name="_Toc484431570"/>
      <w:bookmarkStart w:id="50" w:name="_Toc484610741"/>
      <w:bookmarkStart w:id="51" w:name="_Toc505865183"/>
      <w:r>
        <w:t>Lainsäädäntö eräissä maissa</w:t>
      </w:r>
      <w:bookmarkEnd w:id="49"/>
      <w:bookmarkEnd w:id="50"/>
      <w:bookmarkEnd w:id="51"/>
      <w:r>
        <w:t xml:space="preserve"> </w:t>
      </w:r>
    </w:p>
    <w:p w:rsidR="0031149E" w:rsidRDefault="0031149E" w:rsidP="0031149E">
      <w:pPr>
        <w:pStyle w:val="LLPerustelujenkappalejako"/>
      </w:pPr>
      <w:r>
        <w:t>Ruotsi</w:t>
      </w:r>
    </w:p>
    <w:p w:rsidR="0031149E" w:rsidRDefault="0031149E" w:rsidP="0031149E">
      <w:pPr>
        <w:pStyle w:val="LLPerustelujenkappalejako"/>
      </w:pPr>
      <w:r>
        <w:t xml:space="preserve">Ruotsissa monikansalaisuus on ollut mahdollista vuodesta 2001. Tietyissä julkisissa viroissa kuten sotilaallisissa tehtävissä vaaditaan Ruotsin kansalaisuutta. Muut kansalaisuudet eivät estä virkaan nimittämistä, jos henkilö on myös Ruotsin kansalainen. </w:t>
      </w:r>
    </w:p>
    <w:p w:rsidR="0031149E" w:rsidRDefault="0031149E" w:rsidP="0031149E">
      <w:pPr>
        <w:pStyle w:val="LLPerustelujenkappalejako"/>
      </w:pPr>
      <w:r>
        <w:t>Norja</w:t>
      </w:r>
    </w:p>
    <w:p w:rsidR="0031149E" w:rsidRDefault="0031149E" w:rsidP="0031149E">
      <w:pPr>
        <w:pStyle w:val="LLPerustelujenkappalejako"/>
      </w:pPr>
      <w:r>
        <w:t xml:space="preserve">Norjan kansalaisuuslain lähtökohtana on kaksoiskansalaisuuden välttäminen. Norjan kansalaisuuslain mukaan Norjan kansalaisuutta hakevan henkilön tulisi luopua muun maan kansalaisuudesta ennen kuin hakemus hyväksytään. Jos toisen maan kansalaisuudesta ei voi luopua ennen kuin Norjan kansalaisuus on myönnetty, tulisi todisteet toisen maan kansalaisuuden luopumisesta toimittaa vuoden sisällä siitä, kun Norjan kansalaisuus myönnettiin henkilölle. Pääsäännöstä voidaan kuitenkin poiketa, jos toisen maan kansalaisuudesta luopuminen oikeudellisista tai käytännön syistä on mahdotonta tai jos kansalaisuudesta luopumisen vaatimus muista syistä </w:t>
      </w:r>
      <w:r>
        <w:lastRenderedPageBreak/>
        <w:t>katsottaisiin kohtuuttomaksi. On siis mahdollista, että Norjan kansalaisella on kaksoiskansalaisuus, vaikka pääsäännön mukaan vain yksi kansalaisuus on lähtökohta.</w:t>
      </w:r>
    </w:p>
    <w:p w:rsidR="0031149E" w:rsidRDefault="0031149E" w:rsidP="0031149E">
      <w:pPr>
        <w:pStyle w:val="LLPerustelujenkappalejako"/>
      </w:pPr>
      <w:r>
        <w:t>Norjassa on vuonna 2016 annettu uusi puolustuslaki, joka on tullut voimaan 1.7.2017. Uudessa laissa on oma lukunsa sotilashenkilökunnan nimittämisen edellytyksistä. Sotilashenkilökunnan tulee olla Norjan kansalaisia, mutta tästä voidaan kuitenkin poiketa ministeriön asetuksella. Norjan puolustuslaki mahdollistaa muiden maiden kansalaisten osallistumisen kansainvälisiin operaatioihin kansainvälisen oikeuden ja kyseessä olevan henkilön kotimaan lainsäädännön asettamien rajoitusten puitteissa. Sotilashenkilökunnan osalta ei erikseen säädetä kaksoiskansalaisuudesta.</w:t>
      </w:r>
    </w:p>
    <w:p w:rsidR="0031149E" w:rsidRDefault="0031149E" w:rsidP="0031149E">
      <w:pPr>
        <w:pStyle w:val="LLPerustelujenkappalejako"/>
      </w:pPr>
      <w:r>
        <w:t>Tanska</w:t>
      </w:r>
    </w:p>
    <w:p w:rsidR="0031149E" w:rsidRDefault="0031149E" w:rsidP="0031149E">
      <w:pPr>
        <w:pStyle w:val="LLPerustelujenkappalejako"/>
      </w:pPr>
      <w:r>
        <w:t>Tanskan kansalaisuuslainsäädäntöä muutettiin 1.9.2015 alkaen siten, että kaksoiskansalaisuus on Tanskassa hyväksyttyä. Tanskan kansalaisuudesta ei tarvitse enää luopua, kun hakee toisen maan kansalaisuutta. Samoin muun maan kansalainen voi hakea Tanskan kansalaisuutta ilman että hän luopuu aikaisemmasta kansalaisuudestaan. On kuitenkin mahdollista, että toisen maan lainsäädäntö estää kaksoiskansalaisuuden.</w:t>
      </w:r>
    </w:p>
    <w:p w:rsidR="0031149E" w:rsidRDefault="0031149E" w:rsidP="0031149E">
      <w:pPr>
        <w:pStyle w:val="LLPerustelujenkappalejako"/>
      </w:pPr>
      <w:r>
        <w:t>Tanskan perustuslain mukaan virkamiehen tulee olla Tanskan kansalainen. Tanskan virkamieslain mukaan kansalaisuusvaatimuksesta voidaan poiketa määräaikaisten virkasuhteiden kohdalla. Puolustushenkilökunnasta säädetään omassa laissa tarkemmin. Erityisiä kansalaisuusvaatimuksia tuossa laissa ei ole.</w:t>
      </w:r>
    </w:p>
    <w:p w:rsidR="0031149E" w:rsidRDefault="0031149E" w:rsidP="0031149E">
      <w:pPr>
        <w:pStyle w:val="LLPerustelujenkappalejako"/>
      </w:pPr>
      <w:r>
        <w:t>Viro</w:t>
      </w:r>
    </w:p>
    <w:p w:rsidR="0031149E" w:rsidRDefault="0031149E" w:rsidP="0031149E">
      <w:pPr>
        <w:pStyle w:val="LLPerustelujenkappalejako"/>
      </w:pPr>
      <w:r>
        <w:t xml:space="preserve">Viron lainsäädäntö ei hyväksy monikansalaisuutta. Henkilö voi saada Viron kansalaisuuden vain, jos hän pystyy osoittamaan, että on vapautunut aiemmista kansalaisuuksistaan. On kuitenkin mahdollista, että henkilöllä on muitakin kansalaisuuksia kuin Viron kansalaisuus. Tällaiset tapaukset liittyvät tilanteisiin, joissa vastasyntynyt saa Viron kansalaisuuden Viron lainsäädännön perusteella ja samalla jonkin toisen maan kansalaisuuden asianomaisen maan lainsäädännön perusteella. Jos henkilö ei luovu täysi-ikäiseksi tultuaan muista kansalaisuuksistaan, hän on automaattisesti monikansalainen, koska Viron lainsäädäntö estää Viron kansalaisuuden peruuttamisen tällaisessa tilanteessa. Sen sijaan Viron lainsäädäntö mahdollistaa kansalaisuuden peruuttamisen tilanteessa, joissa henkilö on saanut hakemuksesta Viron kansalaisuuden ja hän saa myöhemmin jonkin muun maan kansalaisuuden. </w:t>
      </w:r>
    </w:p>
    <w:p w:rsidR="0031149E" w:rsidRDefault="0031149E" w:rsidP="0031149E">
      <w:pPr>
        <w:pStyle w:val="LLPerustelujenkappalejako"/>
      </w:pPr>
      <w:r>
        <w:t xml:space="preserve">Tiettyihin julkisiin virkoihin edellytetään Virossa maan kansalaisuutta. Erikseen ei ole säädetty monikansalaisuustilanteista. </w:t>
      </w:r>
    </w:p>
    <w:p w:rsidR="0031149E" w:rsidRDefault="0031149E" w:rsidP="0031149E">
      <w:pPr>
        <w:pStyle w:val="LLPerustelujenkappalejako"/>
      </w:pPr>
      <w:r>
        <w:t>Saksa</w:t>
      </w:r>
    </w:p>
    <w:p w:rsidR="0031149E" w:rsidRDefault="0031149E" w:rsidP="0031149E">
      <w:pPr>
        <w:pStyle w:val="LLPerustelujenkappalejako"/>
      </w:pPr>
      <w:r>
        <w:t xml:space="preserve">Saksassa monikansalaisuus on mahdollista, mutta sen edellytykset on säännelty tarkasti. Virkamiesten on oltava Saksan kansalaisia. Euroopan unionin kansalaisella on lähtökohtaisesti samat oikeudet tulla nimitetyiksi julkiseen virkaan kuin Saksan kansalaisella. Tähän perussääntöön on kuitenkin poikkeus. Tiettyihin virkoihin voidaan nimetä vain Saksan kansalainen, jos tehtävän laatu sitä edellyttää. Se, että henkilöllä on muitakin kansalaisuuksia kuin Saksan, ei ole nimittämisen esteenä. </w:t>
      </w:r>
    </w:p>
    <w:p w:rsidR="0031149E" w:rsidRDefault="0031149E" w:rsidP="0031149E">
      <w:pPr>
        <w:pStyle w:val="LLNormaali"/>
      </w:pPr>
    </w:p>
    <w:p w:rsidR="0031149E" w:rsidRDefault="0031149E" w:rsidP="0031149E">
      <w:pPr>
        <w:pStyle w:val="LLYLP2Otsikkotaso"/>
      </w:pPr>
      <w:bookmarkStart w:id="52" w:name="_Toc484431571"/>
      <w:bookmarkStart w:id="53" w:name="_Toc484610742"/>
      <w:bookmarkStart w:id="54" w:name="_Toc505865184"/>
      <w:r>
        <w:t>Nykytilan arviointi</w:t>
      </w:r>
      <w:bookmarkEnd w:id="52"/>
      <w:bookmarkEnd w:id="53"/>
      <w:bookmarkEnd w:id="54"/>
    </w:p>
    <w:p w:rsidR="0031149E" w:rsidRDefault="0031149E" w:rsidP="0031149E">
      <w:pPr>
        <w:pStyle w:val="LLPerustelujenkappalejako"/>
      </w:pPr>
      <w:r>
        <w:lastRenderedPageBreak/>
        <w:t xml:space="preserve">Sotilaallisissa tehtävissä toimiminen voi aiheuttaa vakavia lojaliteetti- ja eturistiriitaongelmia sellaisen henkilön kohdalla, joka omaa vahvat siteet kahteen eri valtioon samanaikaisesti kansalaisuuksiensa vuoksi. Joissain valtioissa lainsäädäntö voi velvoittaa kansalaisia toimimaan tietyllä tavalla kansallisen edun nimissä ulkomailla oleskellessaan riippumatta toisen valtion kansalaisuudesta. Kaksoiskansalainen voi joutua tilanteeseen, jossa hänen toisessa kotimaassaan ei hyväksytä kaksoiskansalaisuutta eikä Suomen kansalaisuuden tuomille velvoitteille ja oikeuksille anneta merkitystä, vaan häneen voidaan kohdistaa jopa rangaistusuhkia, jollei hän toimi toisen kansalaisuuden tuomien velvoitteiden mukaisesti.  Edellä </w:t>
      </w:r>
      <w:proofErr w:type="spellStart"/>
      <w:r>
        <w:t>kuvatunlainen</w:t>
      </w:r>
      <w:proofErr w:type="spellEnd"/>
      <w:r>
        <w:t xml:space="preserve"> tilanne siis luo jo itsessään sotilaan ammatissa sellaisen turvallisuusriskin, johon valtio ei voi olla reagoimatta. Näin kyse on lopulta valtioiden välisestä ristiriidasta eikä yksittäisen henkilön luotettavuuteen liittyvästä asiasta tai sen kyseenalaistamisesta.</w:t>
      </w:r>
    </w:p>
    <w:p w:rsidR="0031149E" w:rsidRDefault="0031149E" w:rsidP="0031149E">
      <w:pPr>
        <w:pStyle w:val="LLPerustelujenkappalejako"/>
      </w:pPr>
      <w:r>
        <w:t>Suomessa on valmisteltu lainsäädännön uudistuksia, jotka vastaavat osittain samoihin tarpeisiin kuin tällä esityksellä on. Vuoden 2015 alussa voimaan tulleella turvallisuusselvityslailla pyritään ennakolta estämään toimintaa, joka voi vahingoittaa kansallista turvallisuutta, maanpuolustusta, Suomen kansainvälisiä suhteita, yleistä turvallisuutta tai muuta niihin verrattavaa yleistä etua taikka erittäin merkittävää yksityistä taloudellista etua taikka edellä tarkoitettujen etujen suojaamiseksi toteutettavia turvallisuusjärjestelyjä.</w:t>
      </w:r>
    </w:p>
    <w:p w:rsidR="0031149E" w:rsidRDefault="0031149E" w:rsidP="0031149E">
      <w:pPr>
        <w:pStyle w:val="LLPerustelujenkappalejako"/>
      </w:pPr>
      <w:r>
        <w:t xml:space="preserve">Vuonna 2016 oli lausuntokierroksella esitys valtion virkamieslain muuttamisesta, jonka mukaan valtionhallinnon tiettyihin virkoihin olisi edellytetty, että nimitettävällä henkilöllä on vain Suomen kansalaisuus. Ehdotukseen sisältyi erivapaussääntely. Kyseinen esitys ei edennyt tässä kuvatun sisältöisenä vaan valmistelussa päädyttiin ehdottamaan tarkennuksia turvallisuusselvityslainsäädäntöön ulkomaan sidonnaisuuksien osalta ja sitä kautta myös virkamieslainsäädäntöön. Samalla ehdotettiin tarkennuksia muun muassa Maanpuolustuskorkeakoulun valintakriteereihin upseerin virkaan tähtäävien opintojen osalta. </w:t>
      </w:r>
      <w:r w:rsidR="00D74143">
        <w:t>Muutoksia on tarkemmin kuvattu edellä luvussa 2.1.</w:t>
      </w:r>
    </w:p>
    <w:p w:rsidR="0031149E" w:rsidRDefault="0031149E" w:rsidP="0031149E">
      <w:pPr>
        <w:pStyle w:val="LLPerustelujenkappalejako"/>
      </w:pPr>
      <w:r>
        <w:t>Kansallisten etujen suojaaminen edellyttää erilaisia toimenpiteitä, jotka voivat täydentää toisiaan. Tässä esityksessä ehdotettavat muutokset sisältyvät Puolustusvoimia ja Maanpuolustuskorkeakoulua koskeviin lakeihin ja muodostavat yhden osan kokonaisuudesta. Esityksen tavoitteiden toteutuminen käytännössä mahdollisimman tehokkaasti voi edellyttää lisäksi muita lainsäädännön muutoksia. Näitä olisivat ennen kaikkea tässä luvussa käsitellyt valtion virkamieslain ja turvallisuusselvityslain muutokset.</w:t>
      </w:r>
    </w:p>
    <w:p w:rsidR="0031149E" w:rsidRDefault="0031149E" w:rsidP="0031149E">
      <w:pPr>
        <w:pStyle w:val="LLYLP1Otsikkotaso"/>
      </w:pPr>
      <w:bookmarkStart w:id="55" w:name="_Toc484431572"/>
      <w:bookmarkStart w:id="56" w:name="_Toc484610743"/>
      <w:bookmarkStart w:id="57" w:name="_Toc505865185"/>
      <w:r>
        <w:t>Esityksen tavoitteet ja keskeiset ehdotukset</w:t>
      </w:r>
      <w:bookmarkEnd w:id="55"/>
      <w:bookmarkEnd w:id="56"/>
      <w:bookmarkEnd w:id="57"/>
    </w:p>
    <w:p w:rsidR="0031149E" w:rsidRDefault="0031149E" w:rsidP="0031149E">
      <w:pPr>
        <w:pStyle w:val="LLYLP2Otsikkotaso"/>
      </w:pPr>
      <w:bookmarkStart w:id="58" w:name="_Toc484431573"/>
      <w:bookmarkStart w:id="59" w:name="_Toc484610744"/>
      <w:bookmarkStart w:id="60" w:name="_Toc505865186"/>
      <w:r>
        <w:t>Tavoitteet</w:t>
      </w:r>
      <w:bookmarkEnd w:id="58"/>
      <w:bookmarkEnd w:id="59"/>
      <w:bookmarkEnd w:id="60"/>
    </w:p>
    <w:p w:rsidR="0031149E" w:rsidRDefault="0031149E" w:rsidP="0031149E">
      <w:pPr>
        <w:pStyle w:val="LLPerustelujenkappalejako"/>
      </w:pPr>
      <w:r>
        <w:t>Esityksen tavoitteena on ennakolta estää uhkia, joita voi liittyä siihen, että valtion yleisen edun kannalta tärkeisiin Puolustusvoimien sotilasvirkoihin nimitettäisiin henkilöitä, joilla on muun valtion kuin Suomen kansalaisuus. Tavoitteena on parantaa kansallista turvallisuutta ja maanpuolustusta.</w:t>
      </w:r>
    </w:p>
    <w:p w:rsidR="0031149E" w:rsidRDefault="0031149E" w:rsidP="0031149E">
      <w:pPr>
        <w:pStyle w:val="LLYLP2Otsikkotaso"/>
      </w:pPr>
      <w:bookmarkStart w:id="61" w:name="_Toc484431574"/>
      <w:bookmarkStart w:id="62" w:name="_Toc484610745"/>
      <w:bookmarkStart w:id="63" w:name="_Toc505865187"/>
      <w:r>
        <w:t>Keskeiset ehdotukset</w:t>
      </w:r>
      <w:bookmarkEnd w:id="61"/>
      <w:bookmarkEnd w:id="62"/>
      <w:bookmarkEnd w:id="63"/>
    </w:p>
    <w:p w:rsidR="0031149E" w:rsidRDefault="0031149E" w:rsidP="0031149E">
      <w:pPr>
        <w:pStyle w:val="LLPerustelujenkappalejako"/>
      </w:pPr>
      <w:r>
        <w:t>Puolustusvoimista annettua lakia muutettaisiin siten, että Puolustusvoimien sotilasvirkaan voitaisiin nimittää Suomen kansalainen, jolla ei ole muun valtion kansalaisuutta. Säännökseen liittyisi mahdollisuus myöntää hakijalle erivapaus.</w:t>
      </w:r>
    </w:p>
    <w:p w:rsidR="0031149E" w:rsidRDefault="0031149E" w:rsidP="0031149E">
      <w:pPr>
        <w:pStyle w:val="LLPerustelujenkappalejako"/>
      </w:pPr>
      <w:r>
        <w:lastRenderedPageBreak/>
        <w:t>Maanpuolustuskorkeakoulusta annettua lakia muutettaisiin siten, että upseerin virkaan johtaviin opintoihin edellytettäisiin, että valittava henkilö on Suomen kansalainen, jolla ei ole muun valtion kansalaisuutta. Myös tästä edellytyksestä voitaisiin myöntää erivapaus.</w:t>
      </w:r>
    </w:p>
    <w:p w:rsidR="0031149E" w:rsidRDefault="0031149E" w:rsidP="0031149E">
      <w:pPr>
        <w:pStyle w:val="LLPerustelujenkappalejako"/>
      </w:pPr>
      <w:r>
        <w:t>Esitys johtaa käytännössä siihen, että kaksoiskansalaisen, joka haluaa hakeutua sotilasvirkaan, on luovuttava toisesta kansalaisuudestaan. Jollei toisesta kansalaisuudesta voi toisen valtion lainsäädännön mukaan luopua, erivapaus tapauskohtaisen harkinnan perusteella on ainoa keino tulla valituksi upseerin virkaan johtaviin opintoihin tai sotilasvirkaan.</w:t>
      </w:r>
    </w:p>
    <w:p w:rsidR="0031149E" w:rsidRDefault="0031149E" w:rsidP="0031149E">
      <w:pPr>
        <w:pStyle w:val="LLPerustelujenkappalejako"/>
      </w:pPr>
    </w:p>
    <w:p w:rsidR="0031149E" w:rsidRDefault="0031149E" w:rsidP="0031149E">
      <w:pPr>
        <w:pStyle w:val="LLYLP1Otsikkotaso"/>
      </w:pPr>
      <w:bookmarkStart w:id="64" w:name="_Toc484431575"/>
      <w:bookmarkStart w:id="65" w:name="_Toc484610746"/>
      <w:bookmarkStart w:id="66" w:name="_Toc505865188"/>
      <w:r>
        <w:t>Esityksen vaikutukset</w:t>
      </w:r>
      <w:bookmarkEnd w:id="64"/>
      <w:bookmarkEnd w:id="65"/>
      <w:bookmarkEnd w:id="66"/>
      <w:r>
        <w:t xml:space="preserve"> </w:t>
      </w:r>
    </w:p>
    <w:p w:rsidR="0031149E" w:rsidRDefault="0031149E" w:rsidP="0031149E">
      <w:pPr>
        <w:pStyle w:val="LLYLP2Otsikkotaso"/>
      </w:pPr>
      <w:bookmarkStart w:id="67" w:name="_Toc484431576"/>
      <w:bookmarkStart w:id="68" w:name="_Toc484610747"/>
      <w:bookmarkStart w:id="69" w:name="_Toc505865189"/>
      <w:r>
        <w:t>Taloudelliset vaikutukset</w:t>
      </w:r>
      <w:bookmarkEnd w:id="67"/>
      <w:bookmarkEnd w:id="68"/>
      <w:bookmarkEnd w:id="69"/>
    </w:p>
    <w:p w:rsidR="0031149E" w:rsidRDefault="0031149E" w:rsidP="0031149E">
      <w:pPr>
        <w:pStyle w:val="LLPerustelujenkappalejako"/>
      </w:pPr>
      <w:r>
        <w:t>Ehdotus kaksoiskansalaisuuden selvittämisestä osana virantäyttöä silloin, kun henkilöä ollaan valitsemassa sotilasvirkaan, merkitsee lisävaihetta nykyiseen rekrytointiprosessiin. Sama koskee upseerin virkaan johtavien opintojen opiskelijavalintaa. Laki tulee kuitenkin koskemaan vain sen voimaantulon jälkeen tehtäviä nimityksiä ja opiskelijoiden valitsemista. Menettely ei todennäköisesti lisää työmäärää merkittävästi. Voidaan arvioida, että esityksen taloudelliset vaikutukset ovat vähäiset.</w:t>
      </w:r>
    </w:p>
    <w:p w:rsidR="0031149E" w:rsidRDefault="0031149E" w:rsidP="0031149E">
      <w:pPr>
        <w:pStyle w:val="LLYLP2Otsikkotaso"/>
      </w:pPr>
      <w:bookmarkStart w:id="70" w:name="_Toc484431577"/>
      <w:bookmarkStart w:id="71" w:name="_Toc484610748"/>
      <w:bookmarkStart w:id="72" w:name="_Toc505865190"/>
      <w:r>
        <w:t>Vaikutukset viranomaisten toimintaan</w:t>
      </w:r>
      <w:bookmarkEnd w:id="70"/>
      <w:bookmarkEnd w:id="71"/>
      <w:bookmarkEnd w:id="72"/>
    </w:p>
    <w:p w:rsidR="0031149E" w:rsidRDefault="0031149E" w:rsidP="0031149E">
      <w:pPr>
        <w:pStyle w:val="LLPerustelujenkappalejako"/>
      </w:pPr>
      <w:r>
        <w:t>Uudistus voi vaikuttaa jossain määrin nimitysten valmisteluun ja niihin kuluvaan työpanokseen ja aikaan. Sama koskee opiskelijavalintojen valmistelua.</w:t>
      </w:r>
    </w:p>
    <w:p w:rsidR="0031149E" w:rsidRDefault="0031149E" w:rsidP="0031149E">
      <w:pPr>
        <w:pStyle w:val="LLYLP2Otsikkotaso"/>
      </w:pPr>
      <w:bookmarkStart w:id="73" w:name="_Toc484431578"/>
      <w:bookmarkStart w:id="74" w:name="_Toc484610749"/>
      <w:bookmarkStart w:id="75" w:name="_Toc505865191"/>
      <w:r>
        <w:t>Vaikutukset eri kansalaisryhmien asemaan</w:t>
      </w:r>
      <w:bookmarkEnd w:id="73"/>
      <w:bookmarkEnd w:id="74"/>
      <w:bookmarkEnd w:id="75"/>
      <w:r>
        <w:t xml:space="preserve"> </w:t>
      </w:r>
    </w:p>
    <w:p w:rsidR="0031149E" w:rsidRDefault="0031149E" w:rsidP="0031149E">
      <w:pPr>
        <w:pStyle w:val="LLPerustelujenkappalejako"/>
      </w:pPr>
      <w:r>
        <w:t>Esityksessä hyväksytty rajoitus kansalaisuudesta, siltä osin kuin sotilasvirkaan voidaan nimittää tai opiskelijaksi valita vain henkilö, jolla ei ole Suomen kansalaisuuden lisäksi toisen valtion kansalaisuutta, lisää eriarvoisuutta jonkin verran. Tälle seikalle on kuitenkin esitetty kestävä perustelu, kansallinen turvallisuus. Muuttunut turvallisuustilanne edellyttää tämän kaltaista sääntelyä.</w:t>
      </w:r>
    </w:p>
    <w:p w:rsidR="0031149E" w:rsidRDefault="0031149E" w:rsidP="0031149E">
      <w:pPr>
        <w:pStyle w:val="LLYLP1Otsikkotaso"/>
      </w:pPr>
      <w:bookmarkStart w:id="76" w:name="_Toc484431579"/>
      <w:bookmarkStart w:id="77" w:name="_Toc484610750"/>
      <w:bookmarkStart w:id="78" w:name="_Toc505865192"/>
      <w:r>
        <w:t>Asian valmistelu</w:t>
      </w:r>
      <w:bookmarkEnd w:id="76"/>
      <w:bookmarkEnd w:id="77"/>
      <w:bookmarkEnd w:id="78"/>
      <w:r>
        <w:t xml:space="preserve"> </w:t>
      </w:r>
    </w:p>
    <w:p w:rsidR="0031149E" w:rsidRDefault="0031149E" w:rsidP="0031149E">
      <w:pPr>
        <w:pStyle w:val="LLYLP2Otsikkotaso"/>
      </w:pPr>
      <w:bookmarkStart w:id="79" w:name="_Toc484431580"/>
      <w:bookmarkStart w:id="80" w:name="_Toc484610751"/>
      <w:bookmarkStart w:id="81" w:name="_Toc505865193"/>
      <w:r>
        <w:t>Valmisteluvaiheet ja -aineisto</w:t>
      </w:r>
      <w:bookmarkEnd w:id="79"/>
      <w:bookmarkEnd w:id="80"/>
      <w:bookmarkEnd w:id="81"/>
    </w:p>
    <w:p w:rsidR="0031149E" w:rsidRDefault="0031149E" w:rsidP="0031149E">
      <w:pPr>
        <w:pStyle w:val="LLPerustelujenkappalejako"/>
      </w:pPr>
      <w:r>
        <w:t>Puolustusministeriö asetti 1.2.2017 hankkeen, jonka tehtävänä oli valmistella tarvittavat ehdotukset lainsäädäntömuutoksista, jotka ovat tarpeen Suomen kansallisen turvallisuuden parantamiseksi puolustusvoimien sotilasvirkoihin nimitettäessä ja upseerin virkaan johtaviin opintoihin valittaessa. Hanke toteutettiin virkatyönä ja sen toimikausi oli 6.2. - 31.8.2017. Asettamispäätöksen mukaisesti hankkeen aikana käytiin tarvittavat neuvottelut keskeisten ministeriöiden ja muiden keskeisten tahojen kanssa.</w:t>
      </w:r>
    </w:p>
    <w:p w:rsidR="0031149E" w:rsidRDefault="0031149E" w:rsidP="0031149E">
      <w:pPr>
        <w:pStyle w:val="LLPerustelujenkappalejako"/>
      </w:pPr>
      <w:r>
        <w:t xml:space="preserve">Asiaa on käsitelty ja Puolustusvoimien henkilöstöjärjestöjä on kuultu lakiehdotuksista Puolustushallinnon henkilöstöpoliittisessa yhteistoimintaelimessä 23 päivänä toukokuuta 2017. </w:t>
      </w:r>
    </w:p>
    <w:p w:rsidR="0031149E" w:rsidRDefault="0031149E" w:rsidP="0031149E">
      <w:pPr>
        <w:pStyle w:val="LLYLP2Otsikkotaso"/>
      </w:pPr>
      <w:bookmarkStart w:id="82" w:name="_Toc484431581"/>
      <w:bookmarkStart w:id="83" w:name="_Toc484610752"/>
      <w:bookmarkStart w:id="84" w:name="_Toc505865194"/>
      <w:r>
        <w:t>Lausunnot ja niiden huomioon ottaminen</w:t>
      </w:r>
      <w:bookmarkEnd w:id="82"/>
      <w:bookmarkEnd w:id="83"/>
      <w:bookmarkEnd w:id="84"/>
    </w:p>
    <w:p w:rsidR="0031149E" w:rsidRDefault="0031149E" w:rsidP="0031149E">
      <w:pPr>
        <w:pStyle w:val="LLPerustelujenkappalejako"/>
      </w:pPr>
      <w:r>
        <w:lastRenderedPageBreak/>
        <w:t xml:space="preserve">Hallituksen esitysluonnoksesta pyydettiin lausunnot tasavallan presidentin kanslialta, valtioneuvoston kanslialta, ulkoasiainministeriöltä, oikeusministeriöltä, sisäministeriöltä, valtiovarainministeriöltä, opetus- ja kulttuuriministeriöltä, oikeuskanslerilta, eduskunnan oikeusasiamieheltä, yhdenvertaisuusvaltuutetulta, ihmisoikeuskeskukselta, Korkeimmalta hallinto-oikeudelta, Helsingin hallinto-oikeudelta, pääesikunnalta, Julkisalan koulutettujen neuvottelujärjestö JUKO ry:ltä, Julkisten ja hyvinvointialojen liitto JHL ry:ltä, Maanpuolustuksen henkilökuntaliitto MPHL ry:ltä, Maanpuolustuksen teknisten toimihenkilöiden liitto MTTL ry:ltä, Puolustusvoimien diplomi-insinöörit ry:ltä, Maanpuolustuksen insinöörit ry:ltä, Sähköalojen ammattiliitto ry:ltä Metallityöväen liitto ry:ltä, Palkansaajajärjestö </w:t>
      </w:r>
      <w:proofErr w:type="spellStart"/>
      <w:r>
        <w:t>Pardialta</w:t>
      </w:r>
      <w:proofErr w:type="spellEnd"/>
      <w:r>
        <w:t>, Päällystöliitto ry:ltä, Suomen Konepäällystöliitto SKL ry:ltä, Upseeriliitto ry:ltä, Aliupseeriliitto ry:ltä…</w:t>
      </w:r>
    </w:p>
    <w:p w:rsidR="0031149E" w:rsidRDefault="0031149E" w:rsidP="0031149E">
      <w:pPr>
        <w:pStyle w:val="LLNormaali"/>
      </w:pPr>
      <w:r>
        <w:t>- -</w:t>
      </w:r>
    </w:p>
    <w:p w:rsidR="0031149E" w:rsidRDefault="0031149E" w:rsidP="0031149E">
      <w:pPr>
        <w:pStyle w:val="LLYLP1Otsikkotaso"/>
      </w:pPr>
      <w:bookmarkStart w:id="85" w:name="_Toc484431582"/>
      <w:bookmarkStart w:id="86" w:name="_Toc484610753"/>
      <w:bookmarkStart w:id="87" w:name="_Toc505865195"/>
      <w:r>
        <w:t>Riippuvuus muista esityksistä</w:t>
      </w:r>
      <w:bookmarkEnd w:id="85"/>
      <w:bookmarkEnd w:id="86"/>
      <w:bookmarkEnd w:id="87"/>
    </w:p>
    <w:p w:rsidR="0031149E" w:rsidRDefault="0031149E" w:rsidP="0031149E">
      <w:pPr>
        <w:pStyle w:val="LLPerustelujenkappalejako"/>
      </w:pPr>
      <w:r>
        <w:t>Samaan aikaan on myös valmisteilla sisäministeri Paula Risikon 8.2.2017 asettama hanke Rajavartiolaitoksen hallinnosta annetun lain muuttamisesta, jonka tarkoituksena on, että Rajavartiolaitoksen sotilasvirkoihin ja niihin johtaviin opintoihin voidaan jatkossa valita vain Suomen kansalaisia, joilla ei ole muun valtion kansalaisuutta. Hanke on valmisteltu tiiviissä yhteistyössä puolustusministeriön hankkeen kanssa. Nämä hallituksen esitykset olisi perusteltua käsitellä samanaikaisesti.</w:t>
      </w:r>
    </w:p>
    <w:p w:rsidR="0031149E" w:rsidRDefault="0031149E" w:rsidP="0031149E">
      <w:pPr>
        <w:pStyle w:val="LLNormaali"/>
      </w:pPr>
      <w:r>
        <w:br w:type="page"/>
      </w:r>
      <w:bookmarkStart w:id="88" w:name="_Toc484431583"/>
    </w:p>
    <w:p w:rsidR="0031149E" w:rsidRDefault="0031149E" w:rsidP="0031149E">
      <w:pPr>
        <w:pStyle w:val="LLNormaali"/>
      </w:pPr>
    </w:p>
    <w:p w:rsidR="0031149E" w:rsidRDefault="0031149E" w:rsidP="0031149E">
      <w:pPr>
        <w:pStyle w:val="LLYksityiskohtaisetperustelut"/>
      </w:pPr>
      <w:bookmarkStart w:id="89" w:name="_Toc484610754"/>
      <w:bookmarkStart w:id="90" w:name="_Toc505865196"/>
      <w:r>
        <w:t>Yksityiskohtaiset perustelut</w:t>
      </w:r>
      <w:bookmarkEnd w:id="88"/>
      <w:bookmarkEnd w:id="89"/>
      <w:bookmarkEnd w:id="90"/>
    </w:p>
    <w:p w:rsidR="0031149E" w:rsidRDefault="0031149E" w:rsidP="0031149E">
      <w:pPr>
        <w:pStyle w:val="LLYKP1Otsikkotaso"/>
      </w:pPr>
      <w:bookmarkStart w:id="91" w:name="_Toc484431584"/>
      <w:bookmarkStart w:id="92" w:name="_Toc484610755"/>
      <w:bookmarkStart w:id="93" w:name="_Toc505865197"/>
      <w:r>
        <w:t>Lakiehdotusten perustelut</w:t>
      </w:r>
      <w:bookmarkEnd w:id="91"/>
      <w:bookmarkEnd w:id="92"/>
      <w:bookmarkEnd w:id="93"/>
    </w:p>
    <w:p w:rsidR="0031149E" w:rsidRDefault="0031149E" w:rsidP="0031149E">
      <w:pPr>
        <w:pStyle w:val="LLYKP2Otsikkotaso"/>
      </w:pPr>
      <w:bookmarkStart w:id="94" w:name="_Toc484431585"/>
      <w:bookmarkStart w:id="95" w:name="_Toc484610756"/>
      <w:bookmarkStart w:id="96" w:name="_Toc505865198"/>
      <w:r>
        <w:t>Laki puolustusvoimista annetun lain muuttamisesta</w:t>
      </w:r>
      <w:bookmarkEnd w:id="94"/>
      <w:bookmarkEnd w:id="95"/>
      <w:bookmarkEnd w:id="96"/>
    </w:p>
    <w:p w:rsidR="0031149E" w:rsidRDefault="0031149E" w:rsidP="0031149E">
      <w:pPr>
        <w:pStyle w:val="LLPerustelujenkappalejako"/>
      </w:pPr>
      <w:r w:rsidRPr="006B1F8F">
        <w:rPr>
          <w:b/>
        </w:rPr>
        <w:t>37 §.</w:t>
      </w:r>
      <w:r w:rsidRPr="006B1F8F">
        <w:rPr>
          <w:i/>
        </w:rPr>
        <w:t xml:space="preserve"> Puolustusvoimien virkojen ja tehtävien </w:t>
      </w:r>
      <w:proofErr w:type="spellStart"/>
      <w:r w:rsidRPr="006B1F8F">
        <w:rPr>
          <w:i/>
        </w:rPr>
        <w:t>kelpoisuusvaatimukset</w:t>
      </w:r>
      <w:r>
        <w:rPr>
          <w:i/>
        </w:rPr>
        <w:t>.</w:t>
      </w:r>
      <w:r>
        <w:t>Puolustusvoimista</w:t>
      </w:r>
      <w:proofErr w:type="spellEnd"/>
      <w:r>
        <w:t xml:space="preserve"> annetun lain 37 §:n 2 momenttiin lisättäisiin yleisperusteluissa esitetyillä perusteilla, että Puolustusvoimien sotilasvirkaan voitaisiin nimittää Suomen kansalainen, jolla ei ole muun valtion kansalaisuutta. Nykyisin valtion virkamieslaissa säädetyn Suomen kansalaisuutta koskevan vaatimuksen täyttää myös kaksoiskansalainen.</w:t>
      </w:r>
    </w:p>
    <w:p w:rsidR="0031149E" w:rsidRDefault="0031149E" w:rsidP="0031149E">
      <w:pPr>
        <w:pStyle w:val="LLPerustelujenkappalejako"/>
      </w:pPr>
      <w:r>
        <w:t xml:space="preserve">Uuden 3 momentin mukaan valtioneuvoston yleisistunto voisi erityisestä syystä myöntää erivapauden sotilasvirkaan 2 momentissa tarkoitetusta muun valtion kuin Suomen kansalaisuutta koskevasta vaatimuksesta. </w:t>
      </w:r>
    </w:p>
    <w:p w:rsidR="0031149E" w:rsidRDefault="0031149E" w:rsidP="0031149E">
      <w:pPr>
        <w:pStyle w:val="LLPerustelujenkappalejako"/>
      </w:pPr>
      <w:r>
        <w:t>Valtioneuvoston ohjesäännön 5 §:n 2 kohdan mukaan valtioneuvoston yleisistunto käsittelee ja ratkaisee erivapauden virkaan, johon tasavallan presidentti tai valtioneuvosto nimittää. Presidentti nimittää upseerit virkaan, samoin muista sotilasviroista puolustusvoimien pääinsinöörin, puolustusvoimien ylilääkärin, kenttäpiispan, sotilasprofessorin ja apulaissotilasprofessorin. Ylimmät sotilasvirat presidentti päättää valtioneuvostossa sen ratkaisuehdotuksesta. Muut toimivaltaansa kuuluvat nimitykset presidentti päättää sotilaallisena nimitysasiana puolustusvoimain komentajan esittelystä.</w:t>
      </w:r>
    </w:p>
    <w:p w:rsidR="0031149E" w:rsidRDefault="0031149E" w:rsidP="0031149E">
      <w:pPr>
        <w:pStyle w:val="LLPerustelujenkappalejako"/>
      </w:pPr>
      <w:r>
        <w:t>Sotilasyli-insinöörin, sotilasylilääkärin, erikoisupseerin, määräaikaisen erikoisupseerin, sotilaspapin ja apulaisprofessorin virkaan nimittää puolustusvoimain komentaja. Määräaikaisen reserviupseerin ja opistoupseerin virkaan nimittää pääesikunta taikka maavoimien, merivoimien, ilmavoimien tai Puolustusvoimien logistiikkalaitoksen esikunta. Muuhun virkaan nimittää joukko-osaston komentaja tai muun sitä vastaavan hallintoyksikön päällikkö. Tästä huolimatta olisi tarkoituksenmukaisinta, että kansalaisuutta koskevasta erivapaudesta päättäisi sama taho eli kaikkien sotilasvirkaan nimittämisten osalta valtioneuvoston yleisistunto. Voidaan arvioida, että erivapaushakemuksia sotilasvirkaa varten tulisi suhteellisen vähän ja päätöksenteko olisi näin ollen perusteltua keskittää yhdelle päätöksentekijälle muun muassa ratkaisukäytännön yhtenäisyyden vuoksi.</w:t>
      </w:r>
    </w:p>
    <w:p w:rsidR="0031149E" w:rsidRDefault="0031149E" w:rsidP="0031149E">
      <w:pPr>
        <w:pStyle w:val="LLPerustelujenkappalejako"/>
      </w:pPr>
      <w:r>
        <w:t>Säännöksessä tarkoitettu erityinen syy erivapauden myöntämiselle voisi olla esimerkiksi se, että henkilö ei voi toisen valtion lainsäädännön vuoksi luopua toisesta kansalaisuudestaan ja toisen kansalaisuuden ei arvioida aiheuttavan lojaliteetti- ja eturistiriitaongelmia.</w:t>
      </w:r>
    </w:p>
    <w:p w:rsidR="0031149E" w:rsidRDefault="0031149E" w:rsidP="0031149E">
      <w:pPr>
        <w:pStyle w:val="LLPerustelujenkappalejako"/>
      </w:pPr>
      <w:r>
        <w:t>Valtioneuvoston yleisistunnon erivapautta koskevaan päätökseen saisi yleisen sääntelyn mukaisesti hakea muutosta valittamalla korkeimpaan hallinto-oikeuteen.</w:t>
      </w:r>
    </w:p>
    <w:p w:rsidR="0031149E" w:rsidRDefault="0031149E" w:rsidP="0031149E">
      <w:pPr>
        <w:pStyle w:val="LLPerustelujenkappalejako"/>
      </w:pPr>
      <w:r>
        <w:t>Säännökseen ei ehdoteta sisällytettäväksi mainintaa seuraamuksista, jos henkilö valintamenettelyn aikana antaa Puolustusvoimille tietoisesti puutteellisia tai virheellisiä tietoja kansalaisuudestaan taikka salaa toisen tai useamman muun kuin Suomen kansalaisuutensa. Jos henkilö on nimitetty virkaan tai virkasuhteeseen ja myöhemmin paljastuu, että hän on johtanut viranomaista harhaan, asia on ratkaistava virkamiesoikeudellisten säännösten nojalla kuten nykyisinkin. Seuraamuksena voi olla esimerkiksi virkasuhteen purkaminen koeaikana tai irtisanominen.</w:t>
      </w:r>
    </w:p>
    <w:p w:rsidR="0031149E" w:rsidRDefault="0031149E" w:rsidP="0031149E">
      <w:pPr>
        <w:pStyle w:val="LLYKP2Otsikkotaso"/>
      </w:pPr>
      <w:bookmarkStart w:id="97" w:name="_Toc484431586"/>
      <w:bookmarkStart w:id="98" w:name="_Toc484610757"/>
      <w:bookmarkStart w:id="99" w:name="_Toc505865199"/>
      <w:r>
        <w:t>Laki Maanpuolustuskorkeakoulusta annetun lain muuttamisesta</w:t>
      </w:r>
      <w:bookmarkEnd w:id="97"/>
      <w:bookmarkEnd w:id="98"/>
      <w:bookmarkEnd w:id="99"/>
    </w:p>
    <w:p w:rsidR="0031149E" w:rsidRDefault="0031149E" w:rsidP="0031149E">
      <w:pPr>
        <w:pStyle w:val="LLPerustelujenkappalejako"/>
      </w:pPr>
      <w:r w:rsidRPr="008C46AC">
        <w:rPr>
          <w:b/>
        </w:rPr>
        <w:lastRenderedPageBreak/>
        <w:t>16 §.</w:t>
      </w:r>
      <w:r>
        <w:t xml:space="preserve"> </w:t>
      </w:r>
      <w:r w:rsidRPr="008C46AC">
        <w:rPr>
          <w:i/>
        </w:rPr>
        <w:t xml:space="preserve">Kelpoisuus korkeakoulututkintoon johtaviin opintoihin sekä upseerin virkaan johtaviin opintoihin asetettavat </w:t>
      </w:r>
      <w:proofErr w:type="spellStart"/>
      <w:r w:rsidRPr="008C46AC">
        <w:rPr>
          <w:i/>
        </w:rPr>
        <w:t>lisävaatimukset</w:t>
      </w:r>
      <w:r>
        <w:rPr>
          <w:i/>
        </w:rPr>
        <w:t>.</w:t>
      </w:r>
      <w:r>
        <w:t>Maanpuolustuskorkeakoulusta</w:t>
      </w:r>
      <w:proofErr w:type="spellEnd"/>
      <w:r>
        <w:t xml:space="preserve"> annetun lain 16 §:n 3 momenttia muutettaisiin yleisperusteluissa esitetyillä perusteilla siten, että upseerin virkaan johtaviin opintoihin otettavalta vaadittaisiin, että henkilö on Suomen kansalainen, jolla ei ole muun valtion kansalaisuutta.</w:t>
      </w:r>
    </w:p>
    <w:p w:rsidR="0031149E" w:rsidRDefault="0031149E" w:rsidP="0031149E">
      <w:pPr>
        <w:pStyle w:val="LLPerustelujenkappalejako"/>
      </w:pPr>
      <w:r>
        <w:t>Uuden 4 momentin mukaan puolustusvoimain komentaja voisi erityisestä syystä myöntää erivapauden 3 momentin 1 kohdassa tarkoitetusta muun valtion kuin Suomen kansalaisuutta koskevasta vaatimuksesta. Maanpuolustuskorkeakoulu on puolustusvoimain komentajan alainen sotatieteellinen korkeakoulu, johon opiskelijat ottaa Maanpuolustuskorkeakoulu. Maanpuolustuskorkeakoulun rehtori voi muualla aikaisemmin suoritetun tutkinnon tai muiden opintojen vuoksi taikka muusta vastaavasta erityisestä syystä myöntää poikkeuksen 3 momentin 4 kohdassa säädetystä yläikärajasta. Maanpuolustuskorkeakoulun organisatorinen asema ja asian luonne huomioon ottaen puolustusvoimain komentajan olisi perusteltua päättää opiskelijan kansalaisuusvaatimusta koskevasta erivapaudesta.</w:t>
      </w:r>
    </w:p>
    <w:p w:rsidR="0031149E" w:rsidRDefault="0031149E" w:rsidP="0031149E">
      <w:pPr>
        <w:pStyle w:val="LLPerustelujenkappalejako"/>
      </w:pPr>
      <w:r>
        <w:t>Puolustusvoimain komentajan erivapautta koskevaan päätökseen saisi hakea muutosta valittamalla Helsingin hallinto-oikeuteen siten kuin hallintolainkäyttölaissa (586/1996) säädetään. Keskittämällä valitukset yhteen hallinto-oikeuteen varmistettaisiin riittävän erityisasiantuntemuksen keskittäminen ja yhdenmukainen kohtelu kysymyksessä olevia hallintovalitusasioita ratkaistaessa.</w:t>
      </w:r>
    </w:p>
    <w:p w:rsidR="0031149E" w:rsidRDefault="0031149E" w:rsidP="0031149E">
      <w:pPr>
        <w:pStyle w:val="LLPerustelujenkappalejako"/>
      </w:pPr>
      <w:r>
        <w:t>Säännökseen ei ehdoteta sisällytettäväksi mainintaa seuraamuksista, jos henkilö upseerin virkaan johtavia opintoja koskevan valintamenettelyn aikana antaa Puolustusvoimille tietoisesti puutteellisia tai virheellisiä tietoja kansalaisuudestaan taikka salaa toisen tai useamman muun kuin Suomen kansalaisuutensa. Jos henkilö on valittu koulutukseen, asiaan sovelletaan Maanpuolustuskorkeakoulusta annetun lain 27 §:n 1 momentin 1 kohdan mukaisia opiskeluoikeuden menettämistä koskevia säännöksiä.</w:t>
      </w:r>
    </w:p>
    <w:p w:rsidR="0031149E" w:rsidRDefault="0031149E" w:rsidP="0031149E">
      <w:pPr>
        <w:pStyle w:val="LLYKP1Otsikkotaso"/>
      </w:pPr>
      <w:bookmarkStart w:id="100" w:name="_Toc484431587"/>
      <w:bookmarkStart w:id="101" w:name="_Toc484610758"/>
      <w:bookmarkStart w:id="102" w:name="_Toc505865200"/>
      <w:r>
        <w:t>Voimaantulo</w:t>
      </w:r>
      <w:bookmarkEnd w:id="100"/>
      <w:bookmarkEnd w:id="101"/>
      <w:bookmarkEnd w:id="102"/>
      <w:r>
        <w:t xml:space="preserve"> </w:t>
      </w:r>
    </w:p>
    <w:p w:rsidR="0031149E" w:rsidRDefault="0031149E" w:rsidP="0031149E">
      <w:pPr>
        <w:pStyle w:val="LLPerustelujenkappalejako"/>
      </w:pPr>
      <w:r>
        <w:t>Lait ehdotetaan tulemaan voimaan vuoden 2018 aikana.</w:t>
      </w:r>
    </w:p>
    <w:p w:rsidR="0031149E" w:rsidRDefault="0031149E" w:rsidP="0031149E">
      <w:pPr>
        <w:pStyle w:val="LLPerustelujenkappalejako"/>
      </w:pPr>
      <w:r>
        <w:t xml:space="preserve">Puolustusvoimista annetun lain muutoksen voimaan tullessa Puolustusvoimien sotilasvirkaan nimitettynä oleva olisi edelleen kelpoinen virkaansa. Upseerin virkaan johtavia opintoja suorittamaan valittu, opintoja suorittava tai opinnot jo suorittanut olisi kelpoinen upseerin virkaan. </w:t>
      </w:r>
    </w:p>
    <w:p w:rsidR="0031149E" w:rsidRDefault="0031149E" w:rsidP="0031149E">
      <w:pPr>
        <w:pStyle w:val="LLPerustelujenkappalejako"/>
      </w:pPr>
      <w:r>
        <w:t xml:space="preserve">Maanpuolustuskorkeakoulusta annetun lain muutosta sovellettaisiin niihin opiskelijavalintoihin, jotka tehdään lain voimaantultua. </w:t>
      </w:r>
    </w:p>
    <w:p w:rsidR="0031149E" w:rsidRDefault="0031149E" w:rsidP="0031149E">
      <w:pPr>
        <w:pStyle w:val="LLYKP1Otsikkotaso"/>
      </w:pPr>
      <w:bookmarkStart w:id="103" w:name="_Toc484431588"/>
      <w:bookmarkStart w:id="104" w:name="_Toc484610759"/>
      <w:bookmarkStart w:id="105" w:name="_Toc505865201"/>
      <w:r>
        <w:t>Suhde perustuslakiin ja säätämisjärjestys</w:t>
      </w:r>
      <w:bookmarkEnd w:id="103"/>
      <w:bookmarkEnd w:id="104"/>
      <w:bookmarkEnd w:id="105"/>
      <w:r>
        <w:t xml:space="preserve"> </w:t>
      </w:r>
    </w:p>
    <w:p w:rsidR="0031149E" w:rsidRDefault="0031149E" w:rsidP="0031149E">
      <w:pPr>
        <w:pStyle w:val="LLPerustelujenkappalejako"/>
      </w:pPr>
      <w:r>
        <w:t xml:space="preserve">Suomen perustuslain 6 §:n 1 momentissa säädetään, että ihmiset ovat yhdenvertaisia lain edessä.  Tällä yleisellä yhdenvertaisuuslausekkeella ilmaistaan yhdenvertaisuutta ja tasa-arvoa koskeva pääperiaate. Siihen sisältyy mielivallan kielto ja vaatimus samanlaisesta kohtelusta samanlaisissa tapauksissa (HE 309/1993 vp, s. 42). </w:t>
      </w:r>
    </w:p>
    <w:p w:rsidR="0031149E" w:rsidRDefault="0031149E" w:rsidP="0031149E">
      <w:pPr>
        <w:pStyle w:val="LLPerustelujenkappalejako"/>
      </w:pPr>
      <w:r>
        <w:t xml:space="preserve">Yleinen yhdenvertaisuuslauseke kohdistuu myös lainsäätäjään. Lailla ei voida mielivaltaisesti asettaa ihmisiä tai ihmisryhmiä toisia edullisempaan tai epäedullisempaan asemaan. Lausekkeella ei kuitenkaan edellytetä kaikkien ihmisten kaikissa suhteissa samanlaista kohtelua, elleivät asiaan vaikuttavat olosuhteet ole samanlaisia. Toisaalta lainsäädännölle on ominaista, että siinä kohdellaan tietyn hyväksyttävän yhteiskunnallisen intressin vuoksi ihmisiä eri tavoin </w:t>
      </w:r>
      <w:r>
        <w:lastRenderedPageBreak/>
        <w:t>muun muassa tosiasiallisen tasa-arvon edistämiseksi (</w:t>
      </w:r>
      <w:proofErr w:type="spellStart"/>
      <w:r>
        <w:t>PeVL</w:t>
      </w:r>
      <w:proofErr w:type="spellEnd"/>
      <w:r>
        <w:t xml:space="preserve"> 38/2006, s. 2). Perustuslakivaliokunta onkin vakiintuneesti todennut, ettei yleisestä yhdenvertaisuusperiaatteesta johdu tiukkoja rajoja lainsäätäjän harkinnalle pyrittäessä kulloisenkin yhteiskuntakehityksen vaatimaan sääntelyyn (</w:t>
      </w:r>
      <w:proofErr w:type="spellStart"/>
      <w:r>
        <w:t>PeVL</w:t>
      </w:r>
      <w:proofErr w:type="spellEnd"/>
      <w:r>
        <w:t xml:space="preserve"> 11/201 vp, s. 2, </w:t>
      </w:r>
      <w:proofErr w:type="spellStart"/>
      <w:r>
        <w:t>PeVL</w:t>
      </w:r>
      <w:proofErr w:type="spellEnd"/>
      <w:r>
        <w:t xml:space="preserve"> 2/2011 vp, s. 2, </w:t>
      </w:r>
      <w:proofErr w:type="spellStart"/>
      <w:r>
        <w:t>PeVL</w:t>
      </w:r>
      <w:proofErr w:type="spellEnd"/>
      <w:r>
        <w:t xml:space="preserve"> 64/2010 vp s. 2).</w:t>
      </w:r>
    </w:p>
    <w:p w:rsidR="0031149E" w:rsidRDefault="0031149E" w:rsidP="0031149E">
      <w:pPr>
        <w:pStyle w:val="LLPerustelujenkappalejako"/>
      </w:pPr>
      <w:r>
        <w:t>Perustuslain 6 §:n 2 momentin mukaan ketään ei saa ilman hyväksyttävää perustetta asettaa eri asemaan sukupuolen, iän, alkuperän, kielen, uskonnon, vakaumuksen, mielipiteen, terveydentilan, vammaisuuden tai muun henkilöön liittyvän syyn perusteella. Kuten ilmaisusta ”muu henkilöön liittyvä syy” ilmenee, kiellettyjen erotteluperusteiden luettelo ei ole tyhjentävä. Kansalaisuus on perustuslakivaliokunnan vakiintuneen tulkinnan mukaan yksi kohdassa tarkoitettu erotteluperuste (</w:t>
      </w:r>
      <w:proofErr w:type="spellStart"/>
      <w:r>
        <w:t>PeVL</w:t>
      </w:r>
      <w:proofErr w:type="spellEnd"/>
      <w:r>
        <w:t xml:space="preserve"> 26/2010 vp, s. 2, </w:t>
      </w:r>
      <w:proofErr w:type="spellStart"/>
      <w:r>
        <w:t>PeVL</w:t>
      </w:r>
      <w:proofErr w:type="spellEnd"/>
      <w:r>
        <w:t xml:space="preserve"> 13/2009 vp, s. 2, </w:t>
      </w:r>
      <w:proofErr w:type="spellStart"/>
      <w:r>
        <w:t>PeVL</w:t>
      </w:r>
      <w:proofErr w:type="spellEnd"/>
      <w:r>
        <w:t xml:space="preserve"> 11/2009 vp, s. 7). </w:t>
      </w:r>
    </w:p>
    <w:p w:rsidR="0031149E" w:rsidRDefault="0031149E" w:rsidP="0031149E">
      <w:pPr>
        <w:pStyle w:val="LLPerustelujenkappalejako"/>
      </w:pPr>
      <w:r>
        <w:t>Syrjintäkieltosäännöksellä ei ole kielletty kaikenlaista erontekoa ihmisten välillä, vaikka erottelu perustuisi säännöksessä nimenomaan mainittuun syyhyn. Olennaista on, voidaanko erottelu perustella perusoikeusjärjestelmän kannalta hyväksyttävällä tavalla. Perustuslakivaliokunnan käytännössä on erottelun hyväksyttävyyden lisäksi kiinnitetty huomiota valitun keinon oikeasuhtaisuuteen (</w:t>
      </w:r>
      <w:proofErr w:type="spellStart"/>
      <w:r>
        <w:t>PeVL</w:t>
      </w:r>
      <w:proofErr w:type="spellEnd"/>
      <w:r>
        <w:t xml:space="preserve"> 23/2012 vp, s. 2, </w:t>
      </w:r>
      <w:proofErr w:type="spellStart"/>
      <w:r>
        <w:t>PeVL</w:t>
      </w:r>
      <w:proofErr w:type="spellEnd"/>
      <w:r>
        <w:t xml:space="preserve"> 60/2010 vp, s. 3). </w:t>
      </w:r>
    </w:p>
    <w:p w:rsidR="0031149E" w:rsidRDefault="0031149E" w:rsidP="0031149E">
      <w:pPr>
        <w:pStyle w:val="LLPerustelujenkappalejako"/>
      </w:pPr>
      <w:r>
        <w:t>Perusoikeusrajoitusten tulee olla välttämättömiä hyväksyttävän tavoitteen saavuttamiseksi ja muuten suhteellisuusvaatimuksen mukaisia. Perusoikeuden rajoitus on sallittu vain, jos tavoite ei ole saavutettavissa perusoikeuteen vähemmän puuttuvin keinoin. Rajoitus ei saa mennä pidemmälle kuin on perusteltua ottaen huomioon rajoituksen taustalla olevan intressin painavuus suhteessa rajoitettavaan oikeushyvään (</w:t>
      </w:r>
      <w:proofErr w:type="spellStart"/>
      <w:r>
        <w:t>PeVL</w:t>
      </w:r>
      <w:proofErr w:type="spellEnd"/>
      <w:r>
        <w:t xml:space="preserve"> 5/2009 vp, s. 3, </w:t>
      </w:r>
      <w:proofErr w:type="spellStart"/>
      <w:r>
        <w:t>PeVL</w:t>
      </w:r>
      <w:proofErr w:type="spellEnd"/>
      <w:r>
        <w:t xml:space="preserve"> 8/2006 vp).</w:t>
      </w:r>
    </w:p>
    <w:p w:rsidR="0031149E" w:rsidRDefault="0031149E" w:rsidP="0031149E">
      <w:pPr>
        <w:pStyle w:val="LLPerustelujenkappalejako"/>
      </w:pPr>
      <w:r>
        <w:t>Perustuslain 125 §:n 1 momentin mukaan lailla voidaan säätää, että määrättyihin julkisiin virkoihin tai tehtäviin voidaan nimittää vain Suomen kansalainen. Sanonnalla ”määrätty” julkinen virka tai tehtävä on ilmaistu periaate, jonka mukaan kansalaisuusvaatimuksia tulisi asettaa vain rajoitetusti ja perustellusta syystä. (HE 1/1998 vp, s. 180). Perustuslakia säädettäessä Suomen lainsäädännössä ei ollut säädetty kaksoiskansalaisuudesta eli 125 §:n 1 momentti tarkoitti yksinomaan Suomen kansalaisuutta. Edellytys oli siis perustuslain mukainen.</w:t>
      </w:r>
    </w:p>
    <w:p w:rsidR="0031149E" w:rsidRDefault="0031149E" w:rsidP="0031149E">
      <w:pPr>
        <w:pStyle w:val="LLPerustelujenkappalejako"/>
      </w:pPr>
      <w:r>
        <w:t xml:space="preserve">Perustuslakivaliokunnan käytännössä on katsottu, että kansalaisuusvaatimus voidaan säätää kelpoisuusehdoksi sellaiseen virkaan, johon kuuluu merkittävää julkisen vallan käyttämistä (mm. </w:t>
      </w:r>
      <w:proofErr w:type="spellStart"/>
      <w:r>
        <w:t>PeVL</w:t>
      </w:r>
      <w:proofErr w:type="spellEnd"/>
      <w:r>
        <w:t xml:space="preserve"> 38/2013 vp, </w:t>
      </w:r>
      <w:proofErr w:type="spellStart"/>
      <w:r>
        <w:t>PeVL</w:t>
      </w:r>
      <w:proofErr w:type="spellEnd"/>
      <w:r>
        <w:t xml:space="preserve"> 19/2005 vp ja </w:t>
      </w:r>
      <w:proofErr w:type="spellStart"/>
      <w:r>
        <w:t>PeVL</w:t>
      </w:r>
      <w:proofErr w:type="spellEnd"/>
      <w:r>
        <w:t xml:space="preserve"> 28/2004 vp). Julkisen vallan käytön ydinalueeseen kuuluvat esimerkiksi poliisitoimi, tuomioistuinlaitoksen lainkäyttötoiminta, ulosottotoimi ja verotus sekä viranomaisen oikeus määrätä ulkopuolisille virallisia seuraamuksia (esim. uhkasakko). Julkisen vallan alaa ei voida kuitenkaan tyhjentävästi määritellä (HE 1/1998 vp, s. 74/II). </w:t>
      </w:r>
    </w:p>
    <w:p w:rsidR="0031149E" w:rsidRDefault="0031149E" w:rsidP="0031149E">
      <w:pPr>
        <w:pStyle w:val="LLPerustelujenkappalejako"/>
      </w:pPr>
      <w:r>
        <w:t>Perustuslakivaliokunnan käytännössä merkittävää julkisen vallan käyttämistä on katsottu kuuluvan muun muassa seuraaviin virkoihin: tuomarin virka (</w:t>
      </w:r>
      <w:proofErr w:type="spellStart"/>
      <w:r>
        <w:t>PeVL</w:t>
      </w:r>
      <w:proofErr w:type="spellEnd"/>
      <w:r>
        <w:t xml:space="preserve"> 13/1999 vp), poliisimiehen virka (</w:t>
      </w:r>
      <w:proofErr w:type="spellStart"/>
      <w:r>
        <w:t>PeVL</w:t>
      </w:r>
      <w:proofErr w:type="spellEnd"/>
      <w:r>
        <w:t xml:space="preserve"> 28/2004 vp, </w:t>
      </w:r>
      <w:proofErr w:type="spellStart"/>
      <w:r>
        <w:t>PeVL</w:t>
      </w:r>
      <w:proofErr w:type="spellEnd"/>
      <w:r>
        <w:t xml:space="preserve"> 38/2013 vp) ja rajavartiolaitoksen virka (</w:t>
      </w:r>
      <w:proofErr w:type="spellStart"/>
      <w:r>
        <w:t>PeVL</w:t>
      </w:r>
      <w:proofErr w:type="spellEnd"/>
      <w:r>
        <w:t xml:space="preserve"> 19/2005 vp). Perustuslakivaliokunta on pitänyt hyväksyttävänä säätää kansalaisuusvaatimus myös poliisimiehen virkaan ja rajavartiolaitoksen virkaan koulutettaville (</w:t>
      </w:r>
      <w:proofErr w:type="spellStart"/>
      <w:r>
        <w:t>PeVL</w:t>
      </w:r>
      <w:proofErr w:type="spellEnd"/>
      <w:r>
        <w:t xml:space="preserve"> 28/2004 vp, </w:t>
      </w:r>
      <w:proofErr w:type="spellStart"/>
      <w:r>
        <w:t>PeVL</w:t>
      </w:r>
      <w:proofErr w:type="spellEnd"/>
      <w:r>
        <w:t xml:space="preserve"> 10/2005 vp). Perustuslakivaliokunta perusteli Puolustusvoimien ja Rajavartiolaitoksen upseerien tehtävään koulutettaville asetettavaksi ehdotetun kansalaisuusvaatimuksen hyväksyttävyyttä nimenomaan näiden tehtävien merkityksellisyydellä kansakunnan yleisen turvallisuuden kannalta (</w:t>
      </w:r>
      <w:proofErr w:type="spellStart"/>
      <w:r>
        <w:t>PeVL</w:t>
      </w:r>
      <w:proofErr w:type="spellEnd"/>
      <w:r>
        <w:t xml:space="preserve"> 31/2008 vp).</w:t>
      </w:r>
    </w:p>
    <w:p w:rsidR="0031149E" w:rsidRDefault="0031149E" w:rsidP="0031149E">
      <w:pPr>
        <w:pStyle w:val="LLPerustelujenkappalejako"/>
      </w:pPr>
      <w:r>
        <w:t xml:space="preserve">Sotilasviran erityinen luonne kansallisen turvallisuuden takaajana edellyttää, että henkilö on luotettava, painostuksesta vapaa, riippumaton ja ehdottoman lojaali Suomen valtiota kohtaan. </w:t>
      </w:r>
      <w:r>
        <w:lastRenderedPageBreak/>
        <w:t>Sotilasvirassa toimivat pääsevät tehtävissään kansallisen turvallisuuden kannalta kriittisiin tietoihin ja voivat toimillaan aiheuttaa vahinkoa kansalliselle turvallisuudelle. Sotilasvirkaan ei voida valita henkilöä, jolla on jo lähtökohtaisesti korkea riski joutua kaksoiskansalaisuutensa vuoksi ulkopuolisen painostuksen alaiseksi esimerkiksi perhesuhteidensa kautta. Tätä edellyttää kansallisen turvallisuuden ohella myös henkilön oma oikeusturva. Näin ollen katsotaan, että sotilasvirkojen osalta on perusoikeusjärjestelmän kannalta hyväksyttävää edellyttää sotilasvirkaan nimitettävältä tai sotilasvirkaan opiskelevalta ainoastaan Suomen kansalaisuutta.</w:t>
      </w:r>
    </w:p>
    <w:p w:rsidR="0031149E" w:rsidRDefault="0031149E" w:rsidP="0031149E">
      <w:pPr>
        <w:pStyle w:val="LLPerustelujenkappalejako"/>
      </w:pPr>
      <w:r>
        <w:t>Hallituksen käsityksen mukaan esitykseen sisältyvät lakiehdotukset voidaan käsitellä tavallisessa lain säätämisjärjestyksessä.</w:t>
      </w:r>
    </w:p>
    <w:p w:rsidR="0031149E" w:rsidRDefault="0031149E" w:rsidP="0031149E">
      <w:pPr>
        <w:pStyle w:val="LLPonsi"/>
      </w:pPr>
      <w:r>
        <w:t>Edellä esitetyn perusteella annetaan eduskunnan hyväksyttäväksi seuraava lakiehdotus:</w:t>
      </w:r>
    </w:p>
    <w:p w:rsidR="0031149E" w:rsidRDefault="0031149E" w:rsidP="0031149E">
      <w:pPr>
        <w:pStyle w:val="LLLakiehdotukset"/>
      </w:pPr>
      <w:r>
        <w:br w:type="page"/>
      </w:r>
      <w:bookmarkStart w:id="106" w:name="_Toc484431589"/>
      <w:bookmarkStart w:id="107" w:name="_Toc484610760"/>
      <w:bookmarkStart w:id="108" w:name="_Toc505865202"/>
      <w:r>
        <w:lastRenderedPageBreak/>
        <w:t>Lakiehdotukset</w:t>
      </w:r>
      <w:bookmarkEnd w:id="106"/>
      <w:bookmarkEnd w:id="107"/>
      <w:bookmarkEnd w:id="108"/>
    </w:p>
    <w:p w:rsidR="0031149E" w:rsidRDefault="0031149E" w:rsidP="0031149E">
      <w:pPr>
        <w:pStyle w:val="LLLainNumero"/>
      </w:pPr>
      <w:r>
        <w:t>1.</w:t>
      </w:r>
    </w:p>
    <w:p w:rsidR="0031149E" w:rsidRDefault="0031149E" w:rsidP="0031149E">
      <w:pPr>
        <w:pStyle w:val="LLLaki"/>
      </w:pPr>
      <w:r>
        <w:t>Laki</w:t>
      </w:r>
    </w:p>
    <w:p w:rsidR="0031149E" w:rsidRDefault="0031149E" w:rsidP="0031149E">
      <w:pPr>
        <w:pStyle w:val="LLSaadoksenNimi"/>
      </w:pPr>
      <w:bookmarkStart w:id="109" w:name="_Toc484431590"/>
      <w:bookmarkStart w:id="110" w:name="_Toc484610761"/>
      <w:bookmarkStart w:id="111" w:name="_Toc505865203"/>
      <w:r>
        <w:t>puolustusvoimista annetun lain muuttamisesta</w:t>
      </w:r>
      <w:bookmarkEnd w:id="109"/>
      <w:bookmarkEnd w:id="110"/>
      <w:bookmarkEnd w:id="111"/>
      <w:r>
        <w:t xml:space="preserve"> </w:t>
      </w:r>
    </w:p>
    <w:p w:rsidR="0031149E" w:rsidRDefault="0031149E" w:rsidP="0031149E">
      <w:pPr>
        <w:pStyle w:val="LLJohtolauseKappaleet"/>
      </w:pPr>
      <w:r>
        <w:t>Eduskunnan päätöksen mukaisesti</w:t>
      </w:r>
    </w:p>
    <w:p w:rsidR="0031149E" w:rsidRDefault="0031149E" w:rsidP="0031149E">
      <w:pPr>
        <w:pStyle w:val="LLJohtolauseKappaleet"/>
      </w:pPr>
      <w:r>
        <w:t>muutetaan puolustusvoimista annetun lain (551/2007) 37 §, sellaisena kuin 3 momentti on laissa 262/2014, seuraavasti:</w:t>
      </w:r>
    </w:p>
    <w:p w:rsidR="0031149E" w:rsidRDefault="0031149E" w:rsidP="0031149E">
      <w:pPr>
        <w:pStyle w:val="LLJohtolauseKappaleet"/>
      </w:pPr>
    </w:p>
    <w:p w:rsidR="0031149E" w:rsidRDefault="0031149E" w:rsidP="0031149E">
      <w:pPr>
        <w:pStyle w:val="LLPykala"/>
      </w:pPr>
      <w:r>
        <w:t>37 §</w:t>
      </w:r>
    </w:p>
    <w:p w:rsidR="0031149E" w:rsidRDefault="0031149E" w:rsidP="0031149E">
      <w:pPr>
        <w:pStyle w:val="LLPykalanOtsikko"/>
      </w:pPr>
      <w:r>
        <w:t xml:space="preserve">Puolustusvoimien virkojen ja tehtävien kelpoisuusvaatimukset </w:t>
      </w:r>
    </w:p>
    <w:p w:rsidR="0031149E" w:rsidRDefault="0031149E" w:rsidP="0031149E">
      <w:pPr>
        <w:pStyle w:val="LLKappalejako"/>
      </w:pPr>
      <w:r>
        <w:t>Sen lisäksi, mitä yleisestä kelpoisuudesta valtion virkaan muualla laissa säädetään, puolustusvoimien virkaan nimitettävältä vaaditaan tehtävien edellyttämää luotettavuutta.</w:t>
      </w:r>
    </w:p>
    <w:p w:rsidR="0031149E" w:rsidRDefault="0031149E" w:rsidP="0031149E">
      <w:pPr>
        <w:pStyle w:val="LLKappalejako"/>
      </w:pPr>
      <w:r>
        <w:t>Puolustusvoimien sotilasvirkaan voidaan nimittää Suomen kansalainen, jolla ei ole muun valtion kansalaisuutta. Puolustusvoimien sotilasvirkaan nimitettävältä vaaditaan myös, että hän on suorittanut Suomen puolustusvoimissa tai rajavartiolaitoksessa joko asevelvollisuuden aseellisessa palveluksessa tai naisten vapaaehtoisen asepalveluksen ja että hän on terveydeltään ja fyysiseltä kunnoltaan virkaan sopiva.</w:t>
      </w:r>
    </w:p>
    <w:p w:rsidR="0031149E" w:rsidRDefault="0031149E" w:rsidP="0031149E">
      <w:pPr>
        <w:pStyle w:val="LLKappalejako"/>
      </w:pPr>
      <w:r>
        <w:t xml:space="preserve">Valtioneuvoston yleisistunto voi erityisestä syystä myöntää erivapauden sotilasvirkaan 2 momentissa tarkoitetusta muun valtion kuin Suomen kansalaisuutta koskevasta vaatimuksesta. Valtioneuvoston asetuksella annetaan tarkempia säännöksiä puolustusvoimien virkojen ja tehtävien erityisistä kelpoisuusvaatimuksista, kuten koulutuksesta, kokemuksesta sekä esimiestehtävässä edellytettävästä johtamistaidosta. </w:t>
      </w:r>
    </w:p>
    <w:p w:rsidR="0031149E" w:rsidRDefault="0031149E" w:rsidP="0031149E">
      <w:pPr>
        <w:pStyle w:val="LLNormaali"/>
      </w:pPr>
      <w:r>
        <w:t>— — — — — — — — — — — — — — — — — — — — — — — — — — — — — —</w:t>
      </w:r>
    </w:p>
    <w:p w:rsidR="0031149E" w:rsidRDefault="0031149E" w:rsidP="0031149E">
      <w:pPr>
        <w:pStyle w:val="LLKappalejako"/>
      </w:pPr>
      <w:r>
        <w:t xml:space="preserve">Tämän lain voimaan tullessa Puolustusvoimien sotilasvirkaan nimitettynä oleva on edelleen kelpoinen virkaansa. </w:t>
      </w:r>
    </w:p>
    <w:p w:rsidR="0031149E" w:rsidRDefault="0031149E" w:rsidP="0031149E">
      <w:pPr>
        <w:pStyle w:val="LLKappalejako"/>
      </w:pPr>
      <w:r>
        <w:t>Lain voimaan tullessa upseerin virkaan johtavia opintoja suorittamaan valittu, opintoja suorittava tai opinnot jo suorittanut on kelpoinen upseerin virkaan.</w:t>
      </w:r>
    </w:p>
    <w:p w:rsidR="0031149E" w:rsidRDefault="0031149E" w:rsidP="0031149E">
      <w:pPr>
        <w:pStyle w:val="LLNormaali"/>
        <w:jc w:val="center"/>
      </w:pPr>
      <w:r>
        <w:t>———</w:t>
      </w:r>
    </w:p>
    <w:p w:rsidR="0031149E" w:rsidRDefault="0031149E" w:rsidP="0031149E">
      <w:pPr>
        <w:pStyle w:val="LLVoimaantulokappale"/>
      </w:pPr>
      <w:r>
        <w:t>Tämä laki tulee voimaan     päivänä   kuuta 20  .</w:t>
      </w:r>
    </w:p>
    <w:p w:rsidR="0031149E" w:rsidRDefault="0031149E" w:rsidP="0031149E">
      <w:pPr>
        <w:pStyle w:val="LLNormaali"/>
        <w:jc w:val="center"/>
      </w:pPr>
      <w:r>
        <w:t>—————</w:t>
      </w:r>
    </w:p>
    <w:p w:rsidR="0031149E" w:rsidRDefault="0031149E" w:rsidP="0031149E">
      <w:pPr>
        <w:pStyle w:val="LLNormaali"/>
      </w:pPr>
      <w:r>
        <w:br w:type="page"/>
      </w:r>
    </w:p>
    <w:p w:rsidR="0031149E" w:rsidRDefault="0031149E" w:rsidP="0031149E">
      <w:pPr>
        <w:pStyle w:val="LLNormaali"/>
      </w:pPr>
    </w:p>
    <w:p w:rsidR="0031149E" w:rsidRDefault="0031149E" w:rsidP="0031149E">
      <w:pPr>
        <w:pStyle w:val="LLNormaali"/>
      </w:pPr>
    </w:p>
    <w:p w:rsidR="0031149E" w:rsidRDefault="0031149E" w:rsidP="0031149E">
      <w:pPr>
        <w:pStyle w:val="LLNormaali"/>
      </w:pPr>
    </w:p>
    <w:p w:rsidR="0031149E" w:rsidRDefault="0031149E" w:rsidP="0031149E">
      <w:pPr>
        <w:pStyle w:val="LLNormaali"/>
      </w:pPr>
    </w:p>
    <w:p w:rsidR="0031149E" w:rsidRDefault="0031149E" w:rsidP="0031149E">
      <w:pPr>
        <w:pStyle w:val="LLNormaali"/>
      </w:pPr>
    </w:p>
    <w:p w:rsidR="0031149E" w:rsidRDefault="0031149E" w:rsidP="0031149E">
      <w:pPr>
        <w:pStyle w:val="LLNormaali"/>
      </w:pPr>
    </w:p>
    <w:p w:rsidR="0031149E" w:rsidRDefault="0031149E" w:rsidP="0031149E">
      <w:pPr>
        <w:pStyle w:val="LLNormaali"/>
      </w:pPr>
    </w:p>
    <w:p w:rsidR="0031149E" w:rsidRDefault="0031149E" w:rsidP="0031149E">
      <w:pPr>
        <w:pStyle w:val="LLNormaali"/>
      </w:pPr>
    </w:p>
    <w:p w:rsidR="0031149E" w:rsidRDefault="0031149E" w:rsidP="0031149E">
      <w:pPr>
        <w:pStyle w:val="LLNormaali"/>
      </w:pPr>
    </w:p>
    <w:p w:rsidR="0031149E" w:rsidRDefault="0031149E" w:rsidP="0031149E">
      <w:pPr>
        <w:pStyle w:val="LLNormaali"/>
      </w:pPr>
    </w:p>
    <w:p w:rsidR="0031149E" w:rsidRDefault="0031149E" w:rsidP="0031149E">
      <w:pPr>
        <w:pStyle w:val="LLLainNumero"/>
      </w:pPr>
      <w:r>
        <w:t xml:space="preserve">2. </w:t>
      </w:r>
    </w:p>
    <w:p w:rsidR="0031149E" w:rsidRDefault="0031149E" w:rsidP="0031149E">
      <w:pPr>
        <w:pStyle w:val="LLLaki"/>
      </w:pPr>
      <w:r>
        <w:t>Laki</w:t>
      </w:r>
    </w:p>
    <w:p w:rsidR="0031149E" w:rsidRDefault="0031149E" w:rsidP="0031149E">
      <w:pPr>
        <w:pStyle w:val="LLSaadoksenNimi"/>
      </w:pPr>
      <w:bookmarkStart w:id="112" w:name="_Toc484431591"/>
      <w:bookmarkStart w:id="113" w:name="_Toc484610762"/>
      <w:bookmarkStart w:id="114" w:name="_Toc505865204"/>
      <w:r>
        <w:t>Maanpuolustuskorkeakoulusta annetun lain muuttamisesta</w:t>
      </w:r>
      <w:bookmarkEnd w:id="112"/>
      <w:bookmarkEnd w:id="113"/>
      <w:bookmarkEnd w:id="114"/>
    </w:p>
    <w:p w:rsidR="0031149E" w:rsidRDefault="0031149E" w:rsidP="0031149E">
      <w:pPr>
        <w:pStyle w:val="LLJohtolauseKappaleet"/>
      </w:pPr>
      <w:r>
        <w:t>Eduskunnan päätöksen mukaisesti</w:t>
      </w:r>
    </w:p>
    <w:p w:rsidR="0031149E" w:rsidRDefault="0031149E" w:rsidP="0031149E">
      <w:pPr>
        <w:pStyle w:val="LLJohtolauseKappaleet"/>
      </w:pPr>
      <w:r>
        <w:t>muutetaan Maanpuolustuskorkeakoulusta annetun lain (1121/2008) 16 § seuraavasti:</w:t>
      </w:r>
    </w:p>
    <w:p w:rsidR="0031149E" w:rsidRDefault="0031149E" w:rsidP="0031149E">
      <w:pPr>
        <w:pStyle w:val="LLJohtolauseKappaleet"/>
      </w:pPr>
    </w:p>
    <w:p w:rsidR="0031149E" w:rsidRDefault="0031149E" w:rsidP="0031149E">
      <w:pPr>
        <w:pStyle w:val="LLPykala"/>
      </w:pPr>
      <w:r>
        <w:t xml:space="preserve">16 § </w:t>
      </w:r>
    </w:p>
    <w:p w:rsidR="0031149E" w:rsidRDefault="0031149E" w:rsidP="0031149E">
      <w:pPr>
        <w:pStyle w:val="LLPykalanOtsikko"/>
      </w:pPr>
      <w:r>
        <w:t>Kelpoisuus korkeakoulututkintoon johtaviin opintoihin sekä upseerin virkaan johtaviin opintoihin asetettavat lisävaatimukset</w:t>
      </w:r>
    </w:p>
    <w:p w:rsidR="0031149E" w:rsidRDefault="0031149E" w:rsidP="0031149E">
      <w:pPr>
        <w:pStyle w:val="LLKappalejako"/>
      </w:pPr>
      <w:r>
        <w:t>Kelpoinen opiskelijaksi sotatieteellisiin opintoihin, jotka johtavat pelkästään alempaan tai sekä alempaan että ylempään korkeakoulututkintoon, on henkilö, joka on suorittanut ylioppilastutkinnon järjestämisestä annetussa laissa (672/2005) tarkoitetun tutkinnon tai saanut ulkomaisen koulutuksen, joka asianomaisessa maassa antaa kelpoisuuden vastaaviin korkeakouluopintoihin tai jolla Maanpuolustuskorkeakoulu toteaa muutoin olevan opintoja varten vastaavat tiedot ja valmiudet.</w:t>
      </w:r>
    </w:p>
    <w:p w:rsidR="0031149E" w:rsidRDefault="0031149E" w:rsidP="0031149E">
      <w:pPr>
        <w:pStyle w:val="LLKappalejako"/>
      </w:pPr>
      <w:r>
        <w:t>Kelpoinen opiskelijaksi sotatieteellisiin opintoihin, jotka johtavat pelkästään ylempään korkeakoulututkintoon, on henkilö, joka on suorittanut soveltuvan alemman korkeakoulututkinnon, soveltuvan ammattikorkeakoulututkinnon tai soveltuvan ulkomaisen koulutuksen, joka asianomaisessa maassa antaa kelpoisuuden vastaaviin korkeakouluopintoihin taikka jolla Maanpuolustuskorkeakoulu toteaa muutoin olevan opintoja varten riittävät tiedot ja valmiudet.</w:t>
      </w:r>
    </w:p>
    <w:p w:rsidR="0031149E" w:rsidRDefault="0031149E" w:rsidP="0031149E">
      <w:pPr>
        <w:pStyle w:val="LLMomentinJohdantoKappale"/>
      </w:pPr>
      <w:r>
        <w:t>Upseerin virkaan johtaviin opintoihin otettavalta vaaditaan lisäksi, että henkilö on:</w:t>
      </w:r>
    </w:p>
    <w:p w:rsidR="0031149E" w:rsidRDefault="0031149E" w:rsidP="0031149E">
      <w:pPr>
        <w:pStyle w:val="LLMomentinKohta"/>
      </w:pPr>
      <w:r>
        <w:t>1) Suomen kansalainen, jolla ei ole muun valtion kansalaisuutta;</w:t>
      </w:r>
    </w:p>
    <w:p w:rsidR="0031149E" w:rsidRDefault="0031149E" w:rsidP="0031149E">
      <w:pPr>
        <w:pStyle w:val="LLMomentinKohta"/>
      </w:pPr>
      <w:r>
        <w:t>2) ennen opintojen aloittamista saanut reservin upseerin koulutuksen;</w:t>
      </w:r>
    </w:p>
    <w:p w:rsidR="0031149E" w:rsidRDefault="0031149E" w:rsidP="0031149E">
      <w:pPr>
        <w:pStyle w:val="LLMomentinKohta"/>
      </w:pPr>
      <w:r>
        <w:t>3) terveydentilaltaan ja muutoin puolustusvoimien tai rajavartiolaitoksen tehtävien asianmukaisen hoitamisen kannalta sopiva;</w:t>
      </w:r>
    </w:p>
    <w:p w:rsidR="0031149E" w:rsidRDefault="0031149E" w:rsidP="0031149E">
      <w:pPr>
        <w:pStyle w:val="LLMomentinKohta"/>
      </w:pPr>
      <w:r>
        <w:t>4) enintään 26-vuotias, lentäjäksi koulutettava kuitenkin enintään 23-vuotias.</w:t>
      </w:r>
    </w:p>
    <w:p w:rsidR="0031149E" w:rsidRDefault="0031149E" w:rsidP="0031149E">
      <w:pPr>
        <w:pStyle w:val="LLKappalejako"/>
      </w:pPr>
      <w:r>
        <w:t xml:space="preserve">Puolustusvoimain komentaja voi erityisestä syystä myöntää erivapauden 3 momentin 1 kohdassa tarkoitetusta muun valtion kuin Suomen kansalaisuutta koskevasta vaatimuksesta.  Tähän päätökseen saa hakea muutosta valittamalla Helsingin hallinto-oikeuteen siten kuin hallintolainkäyttölaissa (586/1996) säädetään. </w:t>
      </w:r>
    </w:p>
    <w:p w:rsidR="0031149E" w:rsidRDefault="0031149E" w:rsidP="0031149E">
      <w:pPr>
        <w:pStyle w:val="LLKappalejako"/>
      </w:pPr>
      <w:r>
        <w:t>Maanpuolustuskorkeakoulun rehtori voi muualla aikaisemmin suoritetun tutkinnon tai muiden opintojen vuoksi taikka muusta vastaavasta erityisestä syystä myöntää poikkeuksen 3 momentin 4 kohdassa säädetystä vaatimuksesta.</w:t>
      </w:r>
    </w:p>
    <w:p w:rsidR="0031149E" w:rsidRDefault="0031149E" w:rsidP="0031149E">
      <w:pPr>
        <w:pStyle w:val="LLNormaali"/>
      </w:pPr>
      <w:r>
        <w:t>— — — — — — — — — — — — — — — — — — — — — — — — — — — — — —</w:t>
      </w:r>
    </w:p>
    <w:p w:rsidR="0031149E" w:rsidRDefault="0031149E" w:rsidP="0031149E">
      <w:pPr>
        <w:pStyle w:val="LLKappalejako"/>
      </w:pPr>
      <w:r>
        <w:t>Lakia sovelletaan niihin opiskelijavalintoihin, jotka tehdään lain voimaantultua.</w:t>
      </w:r>
    </w:p>
    <w:p w:rsidR="0031149E" w:rsidRDefault="0031149E" w:rsidP="0031149E">
      <w:pPr>
        <w:pStyle w:val="LLNormaali"/>
        <w:jc w:val="center"/>
      </w:pPr>
      <w:r>
        <w:lastRenderedPageBreak/>
        <w:t>———</w:t>
      </w:r>
    </w:p>
    <w:p w:rsidR="0031149E" w:rsidRDefault="0031149E" w:rsidP="0031149E">
      <w:pPr>
        <w:pStyle w:val="LLVoimaantulokappale"/>
      </w:pPr>
      <w:r>
        <w:t>Tämä laki tulee voimaan     päivänä   kuuta 20  .</w:t>
      </w:r>
    </w:p>
    <w:p w:rsidR="0031149E" w:rsidRDefault="0031149E" w:rsidP="0031149E">
      <w:pPr>
        <w:pStyle w:val="LLNormaali"/>
        <w:jc w:val="center"/>
      </w:pPr>
      <w:r>
        <w:t>—————</w:t>
      </w:r>
    </w:p>
    <w:p w:rsidR="0031149E" w:rsidRDefault="0031149E" w:rsidP="0031149E">
      <w:pPr>
        <w:pStyle w:val="LLPaivays"/>
      </w:pPr>
      <w:r>
        <w:t>Helsingissä   päivänä   kuuta 20  .</w:t>
      </w:r>
    </w:p>
    <w:p w:rsidR="0031149E" w:rsidRDefault="0031149E" w:rsidP="0031149E">
      <w:pPr>
        <w:pStyle w:val="LLAllekirjoitus"/>
      </w:pPr>
      <w:r>
        <w:t>Pääministeri</w:t>
      </w:r>
    </w:p>
    <w:p w:rsidR="0031149E" w:rsidRDefault="0031149E" w:rsidP="0031149E">
      <w:pPr>
        <w:pStyle w:val="LLNimenselvennys"/>
      </w:pPr>
      <w:r>
        <w:t>Juha Sipilä</w:t>
      </w:r>
    </w:p>
    <w:p w:rsidR="0031149E" w:rsidRPr="00613245" w:rsidRDefault="0031149E" w:rsidP="0031149E">
      <w:pPr>
        <w:pStyle w:val="LLVarmennus"/>
      </w:pPr>
      <w:r>
        <w:t>Puolustusministeri Jussi Niinistö</w:t>
      </w:r>
    </w:p>
    <w:p w:rsidR="0031149E" w:rsidRDefault="0031149E" w:rsidP="0031149E">
      <w:pPr>
        <w:pStyle w:val="LLLiite"/>
      </w:pPr>
      <w:r>
        <w:br w:type="page"/>
      </w:r>
      <w:bookmarkStart w:id="115" w:name="_Toc484610763"/>
      <w:bookmarkStart w:id="116" w:name="_Toc505865205"/>
      <w:r>
        <w:lastRenderedPageBreak/>
        <w:t>Liitteet</w:t>
      </w:r>
      <w:bookmarkEnd w:id="115"/>
      <w:bookmarkEnd w:id="116"/>
    </w:p>
    <w:p w:rsidR="0031149E" w:rsidRDefault="0031149E" w:rsidP="0031149E">
      <w:pPr>
        <w:pStyle w:val="LLRinnakkaistekstit"/>
      </w:pPr>
      <w:bookmarkStart w:id="117" w:name="_Toc484431592"/>
      <w:bookmarkStart w:id="118" w:name="_Toc484610764"/>
      <w:bookmarkStart w:id="119" w:name="_Toc505865206"/>
      <w:r>
        <w:t>Rinnakkaistekstit</w:t>
      </w:r>
      <w:bookmarkEnd w:id="117"/>
      <w:bookmarkEnd w:id="118"/>
      <w:bookmarkEnd w:id="119"/>
    </w:p>
    <w:p w:rsidR="0031149E" w:rsidRDefault="0031149E" w:rsidP="0031149E">
      <w:pPr>
        <w:pStyle w:val="LLLainNumero"/>
      </w:pPr>
      <w:r>
        <w:t>1.</w:t>
      </w:r>
    </w:p>
    <w:p w:rsidR="0031149E" w:rsidRDefault="0031149E" w:rsidP="0031149E">
      <w:pPr>
        <w:pStyle w:val="LLLaki"/>
      </w:pPr>
      <w:r>
        <w:t>Laki</w:t>
      </w:r>
    </w:p>
    <w:p w:rsidR="0031149E" w:rsidRDefault="0031149E" w:rsidP="0031149E">
      <w:pPr>
        <w:pStyle w:val="LLSaadoksenNimi"/>
      </w:pPr>
      <w:bookmarkStart w:id="120" w:name="_Toc484431593"/>
      <w:bookmarkStart w:id="121" w:name="_Toc484610765"/>
      <w:bookmarkStart w:id="122" w:name="_Toc505865207"/>
      <w:r>
        <w:t>puolustusvoimista annetun lain muuttamisesta</w:t>
      </w:r>
      <w:bookmarkEnd w:id="120"/>
      <w:bookmarkEnd w:id="121"/>
      <w:bookmarkEnd w:id="122"/>
      <w:r>
        <w:t xml:space="preserve"> </w:t>
      </w:r>
    </w:p>
    <w:p w:rsidR="0031149E" w:rsidRDefault="0031149E" w:rsidP="0031149E">
      <w:pPr>
        <w:pStyle w:val="LLJohtolauseKappaleet"/>
      </w:pPr>
      <w:r>
        <w:t>Eduskunnan päätöksen mukaisesti</w:t>
      </w:r>
    </w:p>
    <w:p w:rsidR="0031149E" w:rsidRDefault="0031149E" w:rsidP="0031149E">
      <w:pPr>
        <w:pStyle w:val="LLJohtolauseKappaleet"/>
      </w:pPr>
      <w:r>
        <w:t>muutetaan puolustusvoimista annetun lain (551/2007) 37 §, sellaisena kuin 3 momentti on laissa 262/2014, seuraavasti:</w:t>
      </w:r>
    </w:p>
    <w:p w:rsidR="0031149E" w:rsidRPr="00D25E41" w:rsidRDefault="0031149E" w:rsidP="0031149E">
      <w:pPr>
        <w:pStyle w:val="LLNormaali"/>
      </w:pP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E0" w:firstRow="1" w:lastRow="1" w:firstColumn="1" w:lastColumn="1" w:noHBand="0" w:noVBand="1"/>
      </w:tblPr>
      <w:tblGrid>
        <w:gridCol w:w="4243"/>
        <w:gridCol w:w="4243"/>
      </w:tblGrid>
      <w:tr w:rsidR="0031149E" w:rsidTr="00C41477">
        <w:tc>
          <w:tcPr>
            <w:tcW w:w="4243" w:type="dxa"/>
            <w:shd w:val="clear" w:color="auto" w:fill="auto"/>
          </w:tcPr>
          <w:p w:rsidR="0031149E" w:rsidRPr="00D25E41" w:rsidRDefault="0031149E" w:rsidP="00C41477">
            <w:pPr>
              <w:pStyle w:val="LLNormaali"/>
              <w:rPr>
                <w:i/>
              </w:rPr>
            </w:pPr>
            <w:r w:rsidRPr="00D25E41">
              <w:rPr>
                <w:i/>
              </w:rPr>
              <w:t>Voimassa oleva laki</w:t>
            </w:r>
          </w:p>
        </w:tc>
        <w:tc>
          <w:tcPr>
            <w:tcW w:w="4243" w:type="dxa"/>
            <w:shd w:val="clear" w:color="auto" w:fill="auto"/>
          </w:tcPr>
          <w:p w:rsidR="0031149E" w:rsidRPr="00D25E41" w:rsidRDefault="0031149E" w:rsidP="00C41477">
            <w:pPr>
              <w:pStyle w:val="LLNormaali"/>
              <w:rPr>
                <w:i/>
              </w:rPr>
            </w:pPr>
            <w:r w:rsidRPr="00D25E41">
              <w:rPr>
                <w:i/>
              </w:rPr>
              <w:t>Ehdotus</w:t>
            </w:r>
          </w:p>
        </w:tc>
      </w:tr>
    </w:tbl>
    <w:p w:rsidR="0031149E" w:rsidRDefault="0031149E" w:rsidP="0031149E">
      <w:pPr>
        <w:pStyle w:val="LLNormaali"/>
      </w:pP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E0" w:firstRow="1" w:lastRow="1" w:firstColumn="1" w:lastColumn="1" w:noHBand="0" w:noVBand="1"/>
      </w:tblPr>
      <w:tblGrid>
        <w:gridCol w:w="4243"/>
        <w:gridCol w:w="4243"/>
      </w:tblGrid>
      <w:tr w:rsidR="0031149E" w:rsidTr="00C41477">
        <w:tc>
          <w:tcPr>
            <w:tcW w:w="4243" w:type="dxa"/>
            <w:shd w:val="clear" w:color="auto" w:fill="auto"/>
          </w:tcPr>
          <w:p w:rsidR="0031149E" w:rsidRDefault="0031149E" w:rsidP="00C41477">
            <w:pPr>
              <w:pStyle w:val="LLPykala"/>
            </w:pPr>
            <w:r>
              <w:t>37 §</w:t>
            </w:r>
          </w:p>
          <w:p w:rsidR="0031149E" w:rsidRDefault="0031149E" w:rsidP="00C41477">
            <w:pPr>
              <w:pStyle w:val="LLPykalanOtsikko"/>
            </w:pPr>
            <w:r>
              <w:t xml:space="preserve">Puolustusvoimien virkojen ja tehtävien kelpoisuusvaatimukset </w:t>
            </w:r>
          </w:p>
          <w:p w:rsidR="0031149E" w:rsidRDefault="0031149E" w:rsidP="00C41477">
            <w:pPr>
              <w:pStyle w:val="LLKappalejako"/>
            </w:pPr>
            <w:r>
              <w:t>Sen lisäksi, mitä yleisestä kelpoisuudesta valtion virkaan muualla laissa säädetään, puolustusvoimien virkaan nimitettävältä vaaditaan tehtävien edellyttämää luotettavuutta.</w:t>
            </w:r>
          </w:p>
          <w:p w:rsidR="0031149E" w:rsidRDefault="0031149E" w:rsidP="00C41477">
            <w:pPr>
              <w:pStyle w:val="LLKappalejako"/>
            </w:pPr>
            <w:r>
              <w:t>Puolustusvoimien sotilasvirkaan nimitettävältä vaaditaan myös, että hän on suorittanut Suomen puolustusvoimissa tai rajavartiolaitoksessa joko asevelvollisuuden aseellisessa palveluksessa tai naisten vapaaehtoisen asepalveluksen ja että hän on terveydeltään ja fyysiseltä kunnoltaan virkaan sopiva.</w:t>
            </w:r>
          </w:p>
          <w:p w:rsidR="0031149E" w:rsidRDefault="0031149E" w:rsidP="00C41477">
            <w:pPr>
              <w:pStyle w:val="LLNormaali"/>
            </w:pPr>
          </w:p>
          <w:p w:rsidR="0031149E" w:rsidRDefault="0031149E" w:rsidP="00C41477">
            <w:pPr>
              <w:pStyle w:val="LLNormaali"/>
            </w:pPr>
          </w:p>
          <w:p w:rsidR="0031149E" w:rsidRDefault="0031149E" w:rsidP="00C41477">
            <w:pPr>
              <w:pStyle w:val="LLNormaali"/>
            </w:pPr>
          </w:p>
          <w:p w:rsidR="0031149E" w:rsidRDefault="0031149E" w:rsidP="00C41477">
            <w:pPr>
              <w:pStyle w:val="LLNormaali"/>
            </w:pPr>
          </w:p>
          <w:p w:rsidR="0031149E" w:rsidRDefault="0031149E" w:rsidP="00C41477">
            <w:pPr>
              <w:pStyle w:val="LLNormaali"/>
            </w:pPr>
          </w:p>
          <w:p w:rsidR="0031149E" w:rsidRDefault="0031149E" w:rsidP="00C41477">
            <w:pPr>
              <w:pStyle w:val="LLNormaali"/>
            </w:pPr>
          </w:p>
          <w:p w:rsidR="0031149E" w:rsidRDefault="0031149E" w:rsidP="00C41477">
            <w:pPr>
              <w:pStyle w:val="LLNormaali"/>
            </w:pPr>
          </w:p>
          <w:p w:rsidR="0031149E" w:rsidRDefault="0031149E" w:rsidP="00C41477">
            <w:pPr>
              <w:pStyle w:val="LLNormaali"/>
            </w:pPr>
          </w:p>
          <w:p w:rsidR="0031149E" w:rsidRPr="00DC7CD1" w:rsidRDefault="0031149E" w:rsidP="00C41477">
            <w:pPr>
              <w:pStyle w:val="LLKappalejako"/>
            </w:pPr>
            <w:r>
              <w:t>Valtioneuvoston asetuksella annetaan tarkempia säännöksiä puolustusvoimien virkojen ja tehtävien erityisistä kelpoisuusvaatimuksista, kuten koulutuksesta, kokemuksesta sekä esimiestehtävässä edellytettävästä johtamistaidosta. (28.3.2014/262)</w:t>
            </w:r>
          </w:p>
        </w:tc>
        <w:tc>
          <w:tcPr>
            <w:tcW w:w="4243" w:type="dxa"/>
            <w:shd w:val="clear" w:color="auto" w:fill="auto"/>
          </w:tcPr>
          <w:p w:rsidR="0031149E" w:rsidRDefault="0031149E" w:rsidP="00C41477">
            <w:pPr>
              <w:pStyle w:val="LLPykala"/>
            </w:pPr>
            <w:r>
              <w:t>37 §</w:t>
            </w:r>
          </w:p>
          <w:p w:rsidR="0031149E" w:rsidRDefault="0031149E" w:rsidP="00C41477">
            <w:pPr>
              <w:pStyle w:val="LLPykalanOtsikko"/>
            </w:pPr>
            <w:r>
              <w:t xml:space="preserve">Puolustusvoimien virkojen ja tehtävien kelpoisuusvaatimukset </w:t>
            </w:r>
          </w:p>
          <w:p w:rsidR="0031149E" w:rsidRDefault="0031149E" w:rsidP="00C41477">
            <w:pPr>
              <w:pStyle w:val="LLKappalejako"/>
            </w:pPr>
            <w:r>
              <w:t>Sen lisäksi, mitä yleisestä kelpoisuudesta valtion virkaan muualla laissa säädetään, puolustusvoimien virkaan nimitettävältä vaaditaan tehtävien edellyttämää luotettavuutta.</w:t>
            </w:r>
          </w:p>
          <w:p w:rsidR="0031149E" w:rsidRDefault="0031149E" w:rsidP="00C41477">
            <w:pPr>
              <w:pStyle w:val="LLKappalejako"/>
            </w:pPr>
            <w:r w:rsidRPr="00A27CAE">
              <w:rPr>
                <w:i/>
              </w:rPr>
              <w:t>Puolustusvoimien sotilasvirkaan voidaan nimittää Suomen kansalainen, jolla ei ole muun valtion kansalaisuutta.</w:t>
            </w:r>
            <w:r>
              <w:t xml:space="preserve"> Puolustusvoimien sotilasvirkaan nimitettävältä vaaditaan myös, että hän on suorittanut Suomen puolustusvoimissa tai rajavartiolaitoksessa joko asevelvollisuuden aseellisessa palveluksessa tai naisten vapaaehtoisen asepalveluksen ja että hän on terveydeltään ja fyysiseltä kunnoltaan virkaan sopiva.</w:t>
            </w:r>
          </w:p>
          <w:p w:rsidR="0031149E" w:rsidRPr="00A27CAE" w:rsidRDefault="0031149E" w:rsidP="00C41477">
            <w:pPr>
              <w:pStyle w:val="LLKappalejako"/>
              <w:rPr>
                <w:i/>
              </w:rPr>
            </w:pPr>
            <w:r w:rsidRPr="00A27CAE">
              <w:rPr>
                <w:i/>
              </w:rPr>
              <w:t xml:space="preserve">Valtioneuvoston yleisistunto voi erityisestä syystä myöntää erivapauden sotilasvirkaan 2 momentissa tarkoitetusta muun valtion kuin Suomen kansalaisuutta koskevasta vaatimuksesta. </w:t>
            </w:r>
          </w:p>
          <w:p w:rsidR="0031149E" w:rsidRDefault="0031149E" w:rsidP="00C41477">
            <w:pPr>
              <w:pStyle w:val="LLKappalejako"/>
            </w:pPr>
            <w:r>
              <w:t xml:space="preserve">Valtioneuvoston asetuksella annetaan tarkempia säännöksiä puolustusvoimien virkojen ja tehtävien erityisistä kelpoisuusvaatimuksista, kuten koulutuksesta, kokemuksesta sekä esimiestehtävässä edellytettävästä johtamistaidosta. </w:t>
            </w:r>
          </w:p>
          <w:p w:rsidR="0031149E" w:rsidRDefault="0031149E" w:rsidP="00C41477">
            <w:pPr>
              <w:pStyle w:val="LLNormaali"/>
            </w:pPr>
            <w:r>
              <w:t xml:space="preserve">— — — — — — — — — — — — — — </w:t>
            </w:r>
          </w:p>
          <w:p w:rsidR="0031149E" w:rsidRPr="00A27CAE" w:rsidRDefault="0031149E" w:rsidP="00C41477">
            <w:pPr>
              <w:pStyle w:val="LLKappalejako"/>
              <w:rPr>
                <w:i/>
              </w:rPr>
            </w:pPr>
            <w:r w:rsidRPr="00A27CAE">
              <w:rPr>
                <w:i/>
              </w:rPr>
              <w:t xml:space="preserve">Tämän lain voimaan tullessa Puolustusvoimien sotilasvirkaan nimitettynä oleva on edelleen kelpoinen virkaansa. </w:t>
            </w:r>
          </w:p>
          <w:p w:rsidR="0031149E" w:rsidRDefault="0031149E" w:rsidP="00C41477">
            <w:pPr>
              <w:pStyle w:val="LLKappalejako"/>
            </w:pPr>
            <w:r w:rsidRPr="00A27CAE">
              <w:rPr>
                <w:i/>
              </w:rPr>
              <w:t xml:space="preserve">Lain voimaan tullessa upseerin virkaan johtavia opintoja suorittamaan valittu, opintoja </w:t>
            </w:r>
            <w:r w:rsidRPr="00A27CAE">
              <w:rPr>
                <w:i/>
              </w:rPr>
              <w:lastRenderedPageBreak/>
              <w:t>suorittava tai opinnot jo suorittanut on kelpoinen upseerin virkaan.</w:t>
            </w:r>
          </w:p>
          <w:p w:rsidR="0031149E" w:rsidRDefault="0031149E" w:rsidP="00C41477">
            <w:pPr>
              <w:pStyle w:val="LLNormaali"/>
            </w:pPr>
          </w:p>
        </w:tc>
      </w:tr>
    </w:tbl>
    <w:p w:rsidR="0031149E" w:rsidRDefault="0031149E" w:rsidP="0031149E">
      <w:pPr>
        <w:pStyle w:val="LLNormaali"/>
      </w:pPr>
    </w:p>
    <w:p w:rsidR="0031149E" w:rsidRDefault="0031149E" w:rsidP="0031149E">
      <w:pPr>
        <w:pStyle w:val="LLLainNumero"/>
      </w:pPr>
      <w:r>
        <w:br w:type="page"/>
      </w:r>
      <w:r>
        <w:lastRenderedPageBreak/>
        <w:t>2.</w:t>
      </w:r>
    </w:p>
    <w:p w:rsidR="0031149E" w:rsidRDefault="0031149E" w:rsidP="0031149E">
      <w:pPr>
        <w:pStyle w:val="LLLaki"/>
      </w:pPr>
      <w:r>
        <w:t>Laki</w:t>
      </w:r>
    </w:p>
    <w:p w:rsidR="0031149E" w:rsidRDefault="0031149E" w:rsidP="0031149E">
      <w:pPr>
        <w:pStyle w:val="LLSaadoksenNimi"/>
      </w:pPr>
      <w:bookmarkStart w:id="123" w:name="_Toc484431594"/>
      <w:bookmarkStart w:id="124" w:name="_Toc484610766"/>
      <w:bookmarkStart w:id="125" w:name="_Toc505865208"/>
      <w:r>
        <w:t>Maanpuolustuskorkeakoulusta annetun lain muuttamisesta</w:t>
      </w:r>
      <w:bookmarkEnd w:id="123"/>
      <w:bookmarkEnd w:id="124"/>
      <w:bookmarkEnd w:id="125"/>
    </w:p>
    <w:p w:rsidR="0031149E" w:rsidRDefault="0031149E" w:rsidP="0031149E">
      <w:pPr>
        <w:pStyle w:val="LLJohtolauseKappaleet"/>
      </w:pPr>
      <w:r>
        <w:t>Eduskunnan päätöksen mukaisesti</w:t>
      </w:r>
    </w:p>
    <w:p w:rsidR="0031149E" w:rsidRDefault="0031149E" w:rsidP="0031149E">
      <w:pPr>
        <w:pStyle w:val="LLJohtolauseKappaleet"/>
      </w:pPr>
      <w:r>
        <w:t>muutetaan Maanpuolustuskorkeakoulusta annetun lain (1121/2008) 16 § seuraavasti:</w:t>
      </w:r>
    </w:p>
    <w:p w:rsidR="0031149E" w:rsidRDefault="0031149E" w:rsidP="0031149E">
      <w:pPr>
        <w:pStyle w:val="LLNormaali"/>
      </w:pP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E0" w:firstRow="1" w:lastRow="1" w:firstColumn="1" w:lastColumn="1" w:noHBand="0" w:noVBand="1"/>
      </w:tblPr>
      <w:tblGrid>
        <w:gridCol w:w="4243"/>
        <w:gridCol w:w="4243"/>
      </w:tblGrid>
      <w:tr w:rsidR="0031149E" w:rsidTr="00C41477">
        <w:tc>
          <w:tcPr>
            <w:tcW w:w="4243" w:type="dxa"/>
            <w:shd w:val="clear" w:color="auto" w:fill="auto"/>
          </w:tcPr>
          <w:p w:rsidR="0031149E" w:rsidRPr="00D25E41" w:rsidRDefault="0031149E" w:rsidP="00C41477">
            <w:pPr>
              <w:pStyle w:val="LLNormaali"/>
              <w:rPr>
                <w:i/>
              </w:rPr>
            </w:pPr>
            <w:r w:rsidRPr="00D25E41">
              <w:rPr>
                <w:i/>
              </w:rPr>
              <w:t>Voimassa oleva laki</w:t>
            </w:r>
          </w:p>
        </w:tc>
        <w:tc>
          <w:tcPr>
            <w:tcW w:w="4243" w:type="dxa"/>
            <w:shd w:val="clear" w:color="auto" w:fill="auto"/>
          </w:tcPr>
          <w:p w:rsidR="0031149E" w:rsidRPr="00D25E41" w:rsidRDefault="0031149E" w:rsidP="00C41477">
            <w:pPr>
              <w:pStyle w:val="LLNormaali"/>
              <w:rPr>
                <w:i/>
              </w:rPr>
            </w:pPr>
            <w:r w:rsidRPr="00D25E41">
              <w:rPr>
                <w:i/>
              </w:rPr>
              <w:t>Ehdotus</w:t>
            </w:r>
          </w:p>
        </w:tc>
      </w:tr>
    </w:tbl>
    <w:p w:rsidR="0031149E" w:rsidRDefault="0031149E" w:rsidP="0031149E">
      <w:pPr>
        <w:pStyle w:val="LLNormaali"/>
      </w:pP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E0" w:firstRow="1" w:lastRow="1" w:firstColumn="1" w:lastColumn="1" w:noHBand="0" w:noVBand="1"/>
      </w:tblPr>
      <w:tblGrid>
        <w:gridCol w:w="4243"/>
        <w:gridCol w:w="4243"/>
      </w:tblGrid>
      <w:tr w:rsidR="0031149E" w:rsidTr="00C41477">
        <w:tc>
          <w:tcPr>
            <w:tcW w:w="4243" w:type="dxa"/>
            <w:shd w:val="clear" w:color="auto" w:fill="auto"/>
          </w:tcPr>
          <w:p w:rsidR="0031149E" w:rsidRDefault="0031149E" w:rsidP="00C41477">
            <w:pPr>
              <w:pStyle w:val="LLPykala"/>
            </w:pPr>
            <w:r>
              <w:t>16 §</w:t>
            </w:r>
          </w:p>
          <w:p w:rsidR="0031149E" w:rsidRDefault="0031149E" w:rsidP="00C41477">
            <w:pPr>
              <w:pStyle w:val="LLPykalanOtsikko"/>
            </w:pPr>
            <w:r>
              <w:t>Kelpoisuus korkeakoulututkintoon johtaviin opintoihin sekä upseerin virkaan johtaviin opintoihin asetettavat lisävaatimukset</w:t>
            </w:r>
          </w:p>
          <w:p w:rsidR="0031149E" w:rsidRDefault="0031149E" w:rsidP="00C41477">
            <w:pPr>
              <w:pStyle w:val="LLKappalejako"/>
            </w:pPr>
            <w:r>
              <w:t>Kelpoinen opiskelijaksi sotatieteellisiin opintoihin, jotka johtavat pelkästään alempaan tai sekä alempaan että ylempään korkeakoulututkintoon, on henkilö, joka on suorittanut ylioppilastutkinnon järjestämisestä annetussa laissa (672/2005) tarkoitetun tutkinnon tai saanut ulkomaisen koulutuksen, joka asianomaisessa maassa antaa kelpoisuuden vastaaviin korkeakouluopintoihin tai jolla Maanpuolustuskorkeakoulu toteaa muutoin olevan opintoja varten vastaavat tiedot ja valmiudet.</w:t>
            </w:r>
          </w:p>
          <w:p w:rsidR="0031149E" w:rsidRDefault="0031149E" w:rsidP="00C41477">
            <w:pPr>
              <w:pStyle w:val="LLNormaali"/>
            </w:pPr>
            <w:r>
              <w:t>Kelpoinen opiskelijaksi sotatieteellisiin opintoihin, jotka johtavat pelkästään ylempään korkeakoulututkintoon, on henkilö, joka on suorittanut soveltuvan alemman korkeakoulututkinnon, soveltuvan ammattikorkeakoulututkinnon tai soveltuvan ulkomaisen koulutuksen, joka asianomaisessa maassa antaa kelpoisuuden vastaaviin korkeakouluopintoihin taikka jolla Maanpuolustuskorkeakoulu toteaa muutoin olevan opintoja varten riittävät tiedot ja valmiudet.</w:t>
            </w:r>
          </w:p>
          <w:p w:rsidR="0031149E" w:rsidRDefault="0031149E" w:rsidP="00C41477">
            <w:pPr>
              <w:pStyle w:val="LLMomentinJohdantoKappale"/>
            </w:pPr>
            <w:r>
              <w:t>Upseerin virkaan johtaviin opintoihin otettavalta vaaditaan lisäksi, että henkilö on:</w:t>
            </w:r>
          </w:p>
          <w:p w:rsidR="0031149E" w:rsidRDefault="0031149E" w:rsidP="00C41477">
            <w:pPr>
              <w:pStyle w:val="LLMomentinKohta"/>
            </w:pPr>
            <w:r>
              <w:t>1) Suomen kansalainen;</w:t>
            </w:r>
          </w:p>
          <w:p w:rsidR="0031149E" w:rsidRDefault="0031149E" w:rsidP="00C41477">
            <w:pPr>
              <w:pStyle w:val="LLMomentinKohta"/>
            </w:pPr>
          </w:p>
          <w:p w:rsidR="0031149E" w:rsidRDefault="0031149E" w:rsidP="00C41477">
            <w:pPr>
              <w:pStyle w:val="LLMomentinKohta"/>
            </w:pPr>
            <w:r>
              <w:t>2) ennen opintojen aloittamista saanut reservin upseerin koulutuksen;</w:t>
            </w:r>
          </w:p>
          <w:p w:rsidR="0031149E" w:rsidRDefault="0031149E" w:rsidP="00C41477">
            <w:pPr>
              <w:pStyle w:val="LLMomentinKohta"/>
            </w:pPr>
            <w:r>
              <w:t>3) terveydentilaltaan ja muutoin puolustusvoimien tai rajavartiolaitoksen tehtävien asianmukaisen hoitamisen kannalta sopiva;</w:t>
            </w:r>
          </w:p>
          <w:p w:rsidR="0031149E" w:rsidRDefault="0031149E" w:rsidP="00C41477">
            <w:pPr>
              <w:pStyle w:val="LLMomentinKohta"/>
            </w:pPr>
            <w:r>
              <w:t>4) enintään 26-vuotias, lentäjäksi koulutettava kuitenkin enintään 23-vuotias.</w:t>
            </w:r>
          </w:p>
          <w:p w:rsidR="0031149E" w:rsidRDefault="0031149E" w:rsidP="00C41477">
            <w:pPr>
              <w:pStyle w:val="LLNormaali"/>
            </w:pPr>
          </w:p>
          <w:p w:rsidR="0031149E" w:rsidRDefault="0031149E" w:rsidP="00C41477">
            <w:pPr>
              <w:pStyle w:val="LLNormaali"/>
            </w:pPr>
          </w:p>
          <w:p w:rsidR="0031149E" w:rsidRDefault="0031149E" w:rsidP="00C41477">
            <w:pPr>
              <w:pStyle w:val="LLNormaali"/>
            </w:pPr>
          </w:p>
          <w:p w:rsidR="0031149E" w:rsidRDefault="0031149E" w:rsidP="00C41477">
            <w:pPr>
              <w:pStyle w:val="LLNormaali"/>
            </w:pPr>
          </w:p>
          <w:p w:rsidR="0031149E" w:rsidRDefault="0031149E" w:rsidP="00C41477">
            <w:pPr>
              <w:pStyle w:val="LLNormaali"/>
            </w:pPr>
          </w:p>
          <w:p w:rsidR="0031149E" w:rsidRDefault="0031149E" w:rsidP="00C41477">
            <w:pPr>
              <w:pStyle w:val="LLNormaali"/>
            </w:pPr>
          </w:p>
          <w:p w:rsidR="0031149E" w:rsidRDefault="0031149E" w:rsidP="00C41477">
            <w:pPr>
              <w:pStyle w:val="LLNormaali"/>
            </w:pPr>
          </w:p>
          <w:p w:rsidR="0031149E" w:rsidRDefault="0031149E" w:rsidP="00C41477">
            <w:pPr>
              <w:pStyle w:val="LLKappalejako"/>
            </w:pPr>
          </w:p>
          <w:p w:rsidR="0031149E" w:rsidRPr="00D25E41" w:rsidRDefault="0031149E" w:rsidP="00C41477">
            <w:pPr>
              <w:pStyle w:val="LLKappalejako"/>
            </w:pPr>
            <w:r>
              <w:t>Maanpuolustuskorkeakoulun rehtori voi muualla aikaisemmin suoritetun tutkinnon tai muiden opintojen vuoksi taikka muusta vastaavasta erityisestä syystä myöntää poikkeuksen 3 momentin 4 kohdassa säädetystä vaatimuksesta.</w:t>
            </w:r>
          </w:p>
        </w:tc>
        <w:tc>
          <w:tcPr>
            <w:tcW w:w="4243" w:type="dxa"/>
            <w:shd w:val="clear" w:color="auto" w:fill="auto"/>
          </w:tcPr>
          <w:p w:rsidR="0031149E" w:rsidRDefault="0031149E" w:rsidP="00C41477">
            <w:pPr>
              <w:pStyle w:val="LLPykala"/>
            </w:pPr>
            <w:r>
              <w:lastRenderedPageBreak/>
              <w:t xml:space="preserve">16 § </w:t>
            </w:r>
          </w:p>
          <w:p w:rsidR="0031149E" w:rsidRDefault="0031149E" w:rsidP="00C41477">
            <w:pPr>
              <w:pStyle w:val="LLPykalanOtsikko"/>
            </w:pPr>
            <w:r>
              <w:t>Kelpoisuus korkeakoulututkintoon johtaviin opintoihin sekä upseerin virkaan johtaviin opintoihin asetettavat lisävaatimukset</w:t>
            </w:r>
          </w:p>
          <w:p w:rsidR="0031149E" w:rsidRDefault="0031149E" w:rsidP="00C41477">
            <w:pPr>
              <w:pStyle w:val="LLKappalejako"/>
            </w:pPr>
            <w:r>
              <w:t>Kelpoinen opiskelijaksi sotatieteellisiin opintoihin, jotka johtavat pelkästään alempaan tai sekä alempaan että ylempään korkeakoulututkintoon, on henkilö, joka on suorittanut ylioppilastutkinnon järjestämisestä annetussa laissa (672/2005) tarkoitetun tutkinnon tai saanut ulkomaisen koulutuksen, joka asianomaisessa maassa antaa kelpoisuuden vastaaviin korkeakouluopintoihin tai jolla Maanpuolustuskorkeakoulu toteaa muutoin olevan opintoja varten vastaavat tiedot ja valmiudet.</w:t>
            </w:r>
          </w:p>
          <w:p w:rsidR="0031149E" w:rsidRDefault="0031149E" w:rsidP="00C41477">
            <w:pPr>
              <w:pStyle w:val="LLKappalejako"/>
            </w:pPr>
            <w:r>
              <w:t>Kelpoinen opiskelijaksi sotatieteellisiin opintoihin, jotka johtavat pelkästään ylempään korkeakoulututkintoon, on henkilö, joka on suorittanut soveltuvan alemman korkeakoulututkinnon, soveltuvan ammattikorkeakoulututkinnon tai soveltuvan ulkomaisen koulutuksen, joka asianomaisessa maassa antaa kelpoisuuden vastaaviin korkeakouluopintoihin taikka jolla Maanpuolustuskorkeakoulu toteaa muutoin olevan opintoja varten riittävät tiedot ja valmiudet.</w:t>
            </w:r>
          </w:p>
          <w:p w:rsidR="0031149E" w:rsidRDefault="0031149E" w:rsidP="00C41477">
            <w:pPr>
              <w:pStyle w:val="LLMomentinJohdantoKappale"/>
            </w:pPr>
            <w:r>
              <w:t>Upseerin virkaan johtaviin opintoihin otettavalta vaaditaan lisäksi, että henkilö on:</w:t>
            </w:r>
          </w:p>
          <w:p w:rsidR="0031149E" w:rsidRDefault="0031149E" w:rsidP="00C41477">
            <w:pPr>
              <w:pStyle w:val="LLMomentinKohta"/>
            </w:pPr>
            <w:r>
              <w:t>1) Suomen kansalainen</w:t>
            </w:r>
            <w:r w:rsidRPr="00A27CAE">
              <w:rPr>
                <w:i/>
              </w:rPr>
              <w:t>, jolla ei ole muun valtion kansalaisuutta</w:t>
            </w:r>
            <w:r>
              <w:t>;</w:t>
            </w:r>
          </w:p>
          <w:p w:rsidR="0031149E" w:rsidRDefault="0031149E" w:rsidP="00C41477">
            <w:pPr>
              <w:pStyle w:val="LLMomentinKohta"/>
            </w:pPr>
            <w:r>
              <w:t>2) ennen opintojen aloittamista saanut reservin upseerin koulutuksen;</w:t>
            </w:r>
          </w:p>
          <w:p w:rsidR="0031149E" w:rsidRDefault="0031149E" w:rsidP="00C41477">
            <w:pPr>
              <w:pStyle w:val="LLMomentinKohta"/>
            </w:pPr>
            <w:r>
              <w:t>3) terveydentilaltaan ja muutoin puolustusvoimien tai rajavartiolaitoksen tehtävien asianmukaisen hoitamisen kannalta sopiva;</w:t>
            </w:r>
          </w:p>
          <w:p w:rsidR="0031149E" w:rsidRDefault="0031149E" w:rsidP="00C41477">
            <w:pPr>
              <w:pStyle w:val="LLMomentinKohta"/>
            </w:pPr>
            <w:r>
              <w:t>4) enintään 26-vuotias, lentäjäksi koulutettava kuitenkin enintään 23-vuotias.</w:t>
            </w:r>
          </w:p>
          <w:p w:rsidR="0031149E" w:rsidRPr="00A27CAE" w:rsidRDefault="0031149E" w:rsidP="00C41477">
            <w:pPr>
              <w:pStyle w:val="LLKappalejako"/>
              <w:rPr>
                <w:i/>
              </w:rPr>
            </w:pPr>
            <w:r w:rsidRPr="00A27CAE">
              <w:rPr>
                <w:i/>
              </w:rPr>
              <w:lastRenderedPageBreak/>
              <w:t xml:space="preserve">Puolustusvoimain komentaja voi erityisestä syystä myöntää erivapauden 3 momentin 1 kohdassa tarkoitetusta muun valtion kuin Suomen kansalaisuutta koskevasta vaatimuksesta.  Tähän päätökseen saa hakea muutosta valittamalla Helsingin hallinto-oikeuteen siten kuin hallintolainkäyttölaissa (586/1996) säädetään. </w:t>
            </w:r>
          </w:p>
          <w:p w:rsidR="0031149E" w:rsidRDefault="0031149E" w:rsidP="00C41477">
            <w:pPr>
              <w:pStyle w:val="LLKappalejako"/>
            </w:pPr>
            <w:r>
              <w:t>Maanpuolustuskorkeakoulun rehtori voi muualla aikaisemmin suoritetun tutkinnon tai muiden opintojen vuoksi taikka muusta vastaavasta erityisestä syystä myöntää poikkeuksen 3 momentin 4 kohdassa säädetystä vaatimuksesta.</w:t>
            </w:r>
          </w:p>
          <w:p w:rsidR="0031149E" w:rsidRDefault="0031149E" w:rsidP="00C41477">
            <w:pPr>
              <w:pStyle w:val="LLNormaali"/>
            </w:pPr>
            <w:r>
              <w:t xml:space="preserve">— — — — — — — — — — — — — — </w:t>
            </w:r>
          </w:p>
          <w:p w:rsidR="0031149E" w:rsidRPr="00C847D2" w:rsidRDefault="0031149E" w:rsidP="00C41477">
            <w:pPr>
              <w:pStyle w:val="LLKappalejako"/>
              <w:rPr>
                <w:i/>
              </w:rPr>
            </w:pPr>
            <w:r w:rsidRPr="00C847D2">
              <w:rPr>
                <w:i/>
              </w:rPr>
              <w:t>Lakia sovelletaan niihin opiskelijavalintoihin, jotka tehdään lain voimaantultua.</w:t>
            </w:r>
          </w:p>
        </w:tc>
      </w:tr>
    </w:tbl>
    <w:p w:rsidR="0031149E" w:rsidRPr="00D25E41" w:rsidRDefault="0031149E" w:rsidP="0031149E">
      <w:pPr>
        <w:pStyle w:val="LLNormaali"/>
      </w:pPr>
    </w:p>
    <w:p w:rsidR="002D0561" w:rsidRPr="00574A50" w:rsidRDefault="002D0561" w:rsidP="00574A50">
      <w:pPr>
        <w:pStyle w:val="LLNormaali"/>
      </w:pPr>
    </w:p>
    <w:sectPr w:rsidR="002D0561" w:rsidRPr="00574A50" w:rsidSect="00C85EB5">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701" w:right="1780" w:bottom="2155" w:left="1780" w:header="1701" w:footer="191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33A9" w:rsidRDefault="001C33A9">
      <w:r>
        <w:separator/>
      </w:r>
    </w:p>
  </w:endnote>
  <w:endnote w:type="continuationSeparator" w:id="0">
    <w:p w:rsidR="001C33A9" w:rsidRDefault="001C3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920" w:rsidRDefault="00690920" w:rsidP="001310B9">
    <w:pPr>
      <w:pStyle w:val="Alatunniste"/>
      <w:framePr w:wrap="around" w:vAnchor="text" w:hAnchor="margin" w:xAlign="center" w:y="1"/>
      <w:rPr>
        <w:rStyle w:val="Sivunumero"/>
      </w:rPr>
    </w:pPr>
    <w:r>
      <w:rPr>
        <w:rStyle w:val="Sivunumero"/>
      </w:rPr>
      <w:fldChar w:fldCharType="begin"/>
    </w:r>
    <w:r>
      <w:rPr>
        <w:rStyle w:val="Sivunumero"/>
      </w:rPr>
      <w:instrText xml:space="preserve">PAGE  </w:instrText>
    </w:r>
    <w:r>
      <w:rPr>
        <w:rStyle w:val="Sivunumero"/>
      </w:rPr>
      <w:fldChar w:fldCharType="end"/>
    </w:r>
  </w:p>
  <w:p w:rsidR="00690920" w:rsidRDefault="00690920">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insideH w:val="single" w:sz="4" w:space="0" w:color="auto"/>
      </w:tblBorders>
      <w:tblLayout w:type="fixed"/>
      <w:tblLook w:val="01E0" w:firstRow="1" w:lastRow="1" w:firstColumn="1" w:lastColumn="1" w:noHBand="0" w:noVBand="0"/>
    </w:tblPr>
    <w:tblGrid>
      <w:gridCol w:w="2828"/>
      <w:gridCol w:w="2829"/>
      <w:gridCol w:w="2829"/>
    </w:tblGrid>
    <w:tr w:rsidR="00690920" w:rsidTr="000C5020">
      <w:trPr>
        <w:trHeight w:hRule="exact" w:val="356"/>
      </w:trPr>
      <w:tc>
        <w:tcPr>
          <w:tcW w:w="2828" w:type="dxa"/>
          <w:shd w:val="clear" w:color="auto" w:fill="auto"/>
          <w:vAlign w:val="bottom"/>
        </w:tcPr>
        <w:p w:rsidR="00690920" w:rsidRPr="000C5020" w:rsidRDefault="00690920" w:rsidP="001310B9">
          <w:pPr>
            <w:pStyle w:val="Alatunniste"/>
            <w:rPr>
              <w:sz w:val="18"/>
              <w:szCs w:val="18"/>
            </w:rPr>
          </w:pPr>
        </w:p>
      </w:tc>
      <w:tc>
        <w:tcPr>
          <w:tcW w:w="2829" w:type="dxa"/>
          <w:shd w:val="clear" w:color="auto" w:fill="auto"/>
          <w:vAlign w:val="bottom"/>
        </w:tcPr>
        <w:p w:rsidR="00690920" w:rsidRPr="000C5020" w:rsidRDefault="00690920" w:rsidP="000C5020">
          <w:pPr>
            <w:pStyle w:val="Alatunniste"/>
            <w:jc w:val="center"/>
            <w:rPr>
              <w:sz w:val="22"/>
              <w:szCs w:val="22"/>
            </w:rPr>
          </w:pPr>
          <w:r w:rsidRPr="000C5020">
            <w:rPr>
              <w:rStyle w:val="Sivunumero"/>
              <w:sz w:val="22"/>
            </w:rPr>
            <w:fldChar w:fldCharType="begin"/>
          </w:r>
          <w:r w:rsidRPr="000C5020">
            <w:rPr>
              <w:rStyle w:val="Sivunumero"/>
              <w:sz w:val="22"/>
            </w:rPr>
            <w:instrText xml:space="preserve"> PAGE </w:instrText>
          </w:r>
          <w:r w:rsidRPr="000C5020">
            <w:rPr>
              <w:rStyle w:val="Sivunumero"/>
              <w:sz w:val="22"/>
            </w:rPr>
            <w:fldChar w:fldCharType="separate"/>
          </w:r>
          <w:r w:rsidR="001A6137">
            <w:rPr>
              <w:rStyle w:val="Sivunumero"/>
              <w:noProof/>
              <w:sz w:val="22"/>
            </w:rPr>
            <w:t>21</w:t>
          </w:r>
          <w:r w:rsidRPr="000C5020">
            <w:rPr>
              <w:rStyle w:val="Sivunumero"/>
              <w:sz w:val="22"/>
            </w:rPr>
            <w:fldChar w:fldCharType="end"/>
          </w:r>
        </w:p>
      </w:tc>
      <w:tc>
        <w:tcPr>
          <w:tcW w:w="2829" w:type="dxa"/>
          <w:shd w:val="clear" w:color="auto" w:fill="auto"/>
          <w:vAlign w:val="bottom"/>
        </w:tcPr>
        <w:p w:rsidR="00690920" w:rsidRPr="000C5020" w:rsidRDefault="00690920" w:rsidP="001310B9">
          <w:pPr>
            <w:pStyle w:val="Alatunniste"/>
            <w:rPr>
              <w:sz w:val="18"/>
              <w:szCs w:val="18"/>
            </w:rPr>
          </w:pPr>
        </w:p>
      </w:tc>
    </w:tr>
  </w:tbl>
  <w:p w:rsidR="00690920" w:rsidRDefault="00690920" w:rsidP="001310B9">
    <w:pPr>
      <w:pStyle w:val="Alatunniste"/>
    </w:pPr>
  </w:p>
  <w:p w:rsidR="00690920" w:rsidRDefault="00690920" w:rsidP="001310B9">
    <w:pPr>
      <w:pStyle w:val="Alatunniste"/>
      <w:framePr w:wrap="around" w:vAnchor="text" w:hAnchor="page" w:x="5921" w:y="729"/>
      <w:rPr>
        <w:rStyle w:val="Sivunumero"/>
      </w:rPr>
    </w:pPr>
  </w:p>
  <w:p w:rsidR="00690920" w:rsidRDefault="00690920" w:rsidP="001310B9">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insideH w:val="single" w:sz="4" w:space="0" w:color="auto"/>
      </w:tblBorders>
      <w:tblLayout w:type="fixed"/>
      <w:tblLook w:val="01E0" w:firstRow="1" w:lastRow="1" w:firstColumn="1" w:lastColumn="1" w:noHBand="0" w:noVBand="0"/>
    </w:tblPr>
    <w:tblGrid>
      <w:gridCol w:w="2829"/>
      <w:gridCol w:w="2829"/>
      <w:gridCol w:w="2829"/>
    </w:tblGrid>
    <w:tr w:rsidR="00690920" w:rsidTr="000C5020">
      <w:trPr>
        <w:trHeight w:val="841"/>
      </w:trPr>
      <w:tc>
        <w:tcPr>
          <w:tcW w:w="2829" w:type="dxa"/>
          <w:shd w:val="clear" w:color="auto" w:fill="auto"/>
        </w:tcPr>
        <w:p w:rsidR="00690920" w:rsidRPr="000C5020" w:rsidRDefault="00690920" w:rsidP="005224A0">
          <w:pPr>
            <w:pStyle w:val="Alatunniste"/>
            <w:rPr>
              <w:sz w:val="17"/>
              <w:szCs w:val="18"/>
            </w:rPr>
          </w:pPr>
        </w:p>
      </w:tc>
      <w:tc>
        <w:tcPr>
          <w:tcW w:w="2829" w:type="dxa"/>
          <w:shd w:val="clear" w:color="auto" w:fill="auto"/>
          <w:vAlign w:val="bottom"/>
        </w:tcPr>
        <w:p w:rsidR="00690920" w:rsidRPr="000C5020" w:rsidRDefault="00690920" w:rsidP="000C5020">
          <w:pPr>
            <w:pStyle w:val="Alatunniste"/>
            <w:jc w:val="center"/>
            <w:rPr>
              <w:sz w:val="22"/>
              <w:szCs w:val="22"/>
            </w:rPr>
          </w:pPr>
        </w:p>
      </w:tc>
      <w:tc>
        <w:tcPr>
          <w:tcW w:w="2829" w:type="dxa"/>
          <w:shd w:val="clear" w:color="auto" w:fill="auto"/>
        </w:tcPr>
        <w:p w:rsidR="00690920" w:rsidRPr="000C5020" w:rsidRDefault="00690920" w:rsidP="005224A0">
          <w:pPr>
            <w:pStyle w:val="Alatunniste"/>
            <w:rPr>
              <w:sz w:val="17"/>
              <w:szCs w:val="18"/>
            </w:rPr>
          </w:pPr>
        </w:p>
      </w:tc>
    </w:tr>
  </w:tbl>
  <w:p w:rsidR="00690920" w:rsidRPr="001310B9" w:rsidRDefault="00690920">
    <w:pPr>
      <w:pStyle w:val="Alatunniste"/>
      <w:rPr>
        <w:sz w:val="22"/>
        <w:szCs w:val="22"/>
      </w:rPr>
    </w:pPr>
  </w:p>
  <w:p w:rsidR="00690920" w:rsidRDefault="00690920">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33A9" w:rsidRDefault="001C33A9">
      <w:r>
        <w:separator/>
      </w:r>
    </w:p>
  </w:footnote>
  <w:footnote w:type="continuationSeparator" w:id="0">
    <w:p w:rsidR="001C33A9" w:rsidRDefault="001C33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E7C" w:rsidRDefault="006F4E7C">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170" w:type="dxa"/>
        <w:right w:w="170" w:type="dxa"/>
      </w:tblCellMar>
      <w:tblLook w:val="01E0" w:firstRow="1" w:lastRow="1" w:firstColumn="1" w:lastColumn="1" w:noHBand="0" w:noVBand="0"/>
    </w:tblPr>
    <w:tblGrid>
      <w:gridCol w:w="2140"/>
      <w:gridCol w:w="2141"/>
      <w:gridCol w:w="2140"/>
      <w:gridCol w:w="2141"/>
    </w:tblGrid>
    <w:tr w:rsidR="00690920" w:rsidTr="00C95716">
      <w:tc>
        <w:tcPr>
          <w:tcW w:w="2140" w:type="dxa"/>
        </w:tcPr>
        <w:p w:rsidR="00690920" w:rsidRDefault="00690920" w:rsidP="00C95716">
          <w:pPr>
            <w:pStyle w:val="LLNormaali"/>
            <w:rPr>
              <w:lang w:val="en-US"/>
            </w:rPr>
          </w:pPr>
        </w:p>
      </w:tc>
      <w:tc>
        <w:tcPr>
          <w:tcW w:w="4281" w:type="dxa"/>
          <w:gridSpan w:val="2"/>
        </w:tcPr>
        <w:p w:rsidR="00690920" w:rsidRDefault="00690920" w:rsidP="00C95716">
          <w:pPr>
            <w:pStyle w:val="LLNormaali"/>
            <w:jc w:val="center"/>
          </w:pPr>
        </w:p>
      </w:tc>
      <w:tc>
        <w:tcPr>
          <w:tcW w:w="2141" w:type="dxa"/>
        </w:tcPr>
        <w:p w:rsidR="00690920" w:rsidRDefault="00690920" w:rsidP="00C95716">
          <w:pPr>
            <w:pStyle w:val="LLNormaali"/>
            <w:rPr>
              <w:lang w:val="en-US"/>
            </w:rPr>
          </w:pPr>
        </w:p>
      </w:tc>
    </w:tr>
    <w:tr w:rsidR="00690920" w:rsidTr="00C95716">
      <w:tc>
        <w:tcPr>
          <w:tcW w:w="4281" w:type="dxa"/>
          <w:gridSpan w:val="2"/>
        </w:tcPr>
        <w:p w:rsidR="00690920" w:rsidRPr="00AC3BA6" w:rsidRDefault="00690920" w:rsidP="00C95716">
          <w:pPr>
            <w:pStyle w:val="LLNormaali"/>
            <w:rPr>
              <w:i/>
            </w:rPr>
          </w:pPr>
        </w:p>
      </w:tc>
      <w:tc>
        <w:tcPr>
          <w:tcW w:w="4281" w:type="dxa"/>
          <w:gridSpan w:val="2"/>
        </w:tcPr>
        <w:p w:rsidR="00690920" w:rsidRPr="00AC3BA6" w:rsidRDefault="00690920" w:rsidP="00C95716">
          <w:pPr>
            <w:pStyle w:val="LLNormaali"/>
            <w:rPr>
              <w:i/>
            </w:rPr>
          </w:pPr>
        </w:p>
      </w:tc>
    </w:tr>
  </w:tbl>
  <w:p w:rsidR="00690920" w:rsidRDefault="00690920" w:rsidP="00007EA2">
    <w:pPr>
      <w:pStyle w:val="Yltunniste"/>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170" w:type="dxa"/>
        <w:right w:w="170" w:type="dxa"/>
      </w:tblCellMar>
      <w:tblLook w:val="01E0" w:firstRow="1" w:lastRow="1" w:firstColumn="1" w:lastColumn="1" w:noHBand="0" w:noVBand="0"/>
    </w:tblPr>
    <w:tblGrid>
      <w:gridCol w:w="2140"/>
      <w:gridCol w:w="2141"/>
      <w:gridCol w:w="2140"/>
      <w:gridCol w:w="2141"/>
    </w:tblGrid>
    <w:tr w:rsidR="00690920" w:rsidTr="00F674CC">
      <w:tc>
        <w:tcPr>
          <w:tcW w:w="2140" w:type="dxa"/>
        </w:tcPr>
        <w:p w:rsidR="00690920" w:rsidRDefault="003674DF" w:rsidP="00F674CC">
          <w:pPr>
            <w:pStyle w:val="LLNormaali"/>
            <w:rPr>
              <w:lang w:val="en-US"/>
            </w:rPr>
          </w:pPr>
          <w:proofErr w:type="spellStart"/>
          <w:r>
            <w:rPr>
              <w:lang w:val="en-US"/>
            </w:rPr>
            <w:t>Luonnos</w:t>
          </w:r>
          <w:proofErr w:type="spellEnd"/>
          <w:r>
            <w:rPr>
              <w:lang w:val="en-US"/>
            </w:rPr>
            <w:t xml:space="preserve"> 2</w:t>
          </w:r>
          <w:r w:rsidR="004956C5">
            <w:rPr>
              <w:lang w:val="en-US"/>
            </w:rPr>
            <w:t>.3</w:t>
          </w:r>
          <w:r w:rsidR="001857ED">
            <w:rPr>
              <w:lang w:val="en-US"/>
            </w:rPr>
            <w:t>.2018</w:t>
          </w:r>
        </w:p>
      </w:tc>
      <w:tc>
        <w:tcPr>
          <w:tcW w:w="4281" w:type="dxa"/>
          <w:gridSpan w:val="2"/>
        </w:tcPr>
        <w:p w:rsidR="00690920" w:rsidRDefault="00690920" w:rsidP="00F674CC">
          <w:pPr>
            <w:pStyle w:val="LLNormaali"/>
            <w:jc w:val="center"/>
          </w:pPr>
        </w:p>
      </w:tc>
      <w:tc>
        <w:tcPr>
          <w:tcW w:w="2141" w:type="dxa"/>
        </w:tcPr>
        <w:p w:rsidR="00690920" w:rsidRDefault="00690920" w:rsidP="00F674CC">
          <w:pPr>
            <w:pStyle w:val="LLNormaali"/>
            <w:rPr>
              <w:lang w:val="en-US"/>
            </w:rPr>
          </w:pPr>
        </w:p>
      </w:tc>
    </w:tr>
    <w:tr w:rsidR="00690920" w:rsidTr="00F674CC">
      <w:tc>
        <w:tcPr>
          <w:tcW w:w="4281" w:type="dxa"/>
          <w:gridSpan w:val="2"/>
        </w:tcPr>
        <w:p w:rsidR="00690920" w:rsidRPr="00AC3BA6" w:rsidRDefault="00690920" w:rsidP="00F674CC">
          <w:pPr>
            <w:pStyle w:val="LLNormaali"/>
            <w:rPr>
              <w:i/>
            </w:rPr>
          </w:pPr>
        </w:p>
      </w:tc>
      <w:tc>
        <w:tcPr>
          <w:tcW w:w="4281" w:type="dxa"/>
          <w:gridSpan w:val="2"/>
        </w:tcPr>
        <w:p w:rsidR="00690920" w:rsidRPr="00AC3BA6" w:rsidRDefault="00690920" w:rsidP="00F674CC">
          <w:pPr>
            <w:pStyle w:val="LLNormaali"/>
            <w:rPr>
              <w:i/>
            </w:rPr>
          </w:pPr>
        </w:p>
      </w:tc>
    </w:tr>
  </w:tbl>
  <w:p w:rsidR="00690920" w:rsidRDefault="00690920">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06B6D"/>
    <w:multiLevelType w:val="multilevel"/>
    <w:tmpl w:val="78EA4BA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1.%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 w15:restartNumberingAfterBreak="0">
    <w:nsid w:val="076673DE"/>
    <w:multiLevelType w:val="multilevel"/>
    <w:tmpl w:val="01BE5512"/>
    <w:lvl w:ilvl="0">
      <w:start w:val="1"/>
      <w:numFmt w:val="upperRoman"/>
      <w:lvlText w:val="%1."/>
      <w:lvlJc w:val="left"/>
      <w:pPr>
        <w:tabs>
          <w:tab w:val="num" w:pos="848"/>
        </w:tabs>
        <w:ind w:left="488"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851"/>
        </w:tabs>
        <w:ind w:left="851" w:hanging="851"/>
      </w:pPr>
      <w:rPr>
        <w:rFonts w:hint="default"/>
      </w:rPr>
    </w:lvl>
    <w:lvl w:ilvl="3">
      <w:start w:val="1"/>
      <w:numFmt w:val="decimal"/>
      <w:lvlText w:val="%2.%3.%4"/>
      <w:lvlJc w:val="left"/>
      <w:pPr>
        <w:tabs>
          <w:tab w:val="num" w:pos="851"/>
        </w:tabs>
        <w:ind w:left="851" w:hanging="851"/>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 w15:restartNumberingAfterBreak="0">
    <w:nsid w:val="0B852216"/>
    <w:multiLevelType w:val="multilevel"/>
    <w:tmpl w:val="EDEC1976"/>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 w15:restartNumberingAfterBreak="0">
    <w:nsid w:val="0DA65044"/>
    <w:multiLevelType w:val="multilevel"/>
    <w:tmpl w:val="09822F6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 w15:restartNumberingAfterBreak="0">
    <w:nsid w:val="10C87B6D"/>
    <w:multiLevelType w:val="multilevel"/>
    <w:tmpl w:val="F28A4DF0"/>
    <w:lvl w:ilvl="0">
      <w:start w:val="1"/>
      <w:numFmt w:val="decimal"/>
      <w:lvlText w:val="%1"/>
      <w:lvlJc w:val="left"/>
      <w:pPr>
        <w:tabs>
          <w:tab w:val="num" w:pos="1339"/>
        </w:tabs>
        <w:ind w:left="851" w:firstLine="0"/>
      </w:pPr>
      <w:rPr>
        <w:rFonts w:hint="default"/>
      </w:rPr>
    </w:lvl>
    <w:lvl w:ilvl="1">
      <w:start w:val="1"/>
      <w:numFmt w:val="decimal"/>
      <w:lvlText w:val="%2"/>
      <w:lvlJc w:val="left"/>
      <w:pPr>
        <w:tabs>
          <w:tab w:val="num" w:pos="1208"/>
        </w:tabs>
        <w:ind w:left="851" w:firstLine="0"/>
      </w:pPr>
      <w:rPr>
        <w:rFonts w:hint="default"/>
      </w:rPr>
    </w:lvl>
    <w:lvl w:ilvl="2">
      <w:start w:val="1"/>
      <w:numFmt w:val="decimal"/>
      <w:lvlText w:val="%2.%3"/>
      <w:lvlJc w:val="left"/>
      <w:pPr>
        <w:tabs>
          <w:tab w:val="num" w:pos="1531"/>
        </w:tabs>
        <w:ind w:left="851" w:firstLine="0"/>
      </w:pPr>
      <w:rPr>
        <w:rFonts w:hint="default"/>
      </w:rPr>
    </w:lvl>
    <w:lvl w:ilvl="3">
      <w:start w:val="1"/>
      <w:numFmt w:val="decimal"/>
      <w:lvlRestart w:val="2"/>
      <w:lvlText w:val="%2.%3.%4"/>
      <w:lvlJc w:val="left"/>
      <w:pPr>
        <w:tabs>
          <w:tab w:val="num" w:pos="1702"/>
        </w:tabs>
        <w:ind w:left="851" w:firstLine="0"/>
      </w:pPr>
      <w:rPr>
        <w:rFonts w:hint="default"/>
      </w:rPr>
    </w:lvl>
    <w:lvl w:ilvl="4">
      <w:start w:val="1"/>
      <w:numFmt w:val="decimal"/>
      <w:lvlText w:val="(%5)"/>
      <w:lvlJc w:val="left"/>
      <w:pPr>
        <w:tabs>
          <w:tab w:val="num" w:pos="4579"/>
        </w:tabs>
        <w:ind w:left="4219" w:firstLine="0"/>
      </w:pPr>
      <w:rPr>
        <w:rFonts w:hint="default"/>
      </w:rPr>
    </w:lvl>
    <w:lvl w:ilvl="5">
      <w:start w:val="1"/>
      <w:numFmt w:val="lowerLetter"/>
      <w:lvlText w:val="(%6)"/>
      <w:lvlJc w:val="left"/>
      <w:pPr>
        <w:tabs>
          <w:tab w:val="num" w:pos="5299"/>
        </w:tabs>
        <w:ind w:left="4939" w:firstLine="0"/>
      </w:pPr>
      <w:rPr>
        <w:rFonts w:hint="default"/>
      </w:rPr>
    </w:lvl>
    <w:lvl w:ilvl="6">
      <w:start w:val="1"/>
      <w:numFmt w:val="lowerRoman"/>
      <w:lvlText w:val="(%7)"/>
      <w:lvlJc w:val="left"/>
      <w:pPr>
        <w:tabs>
          <w:tab w:val="num" w:pos="6019"/>
        </w:tabs>
        <w:ind w:left="5659" w:firstLine="0"/>
      </w:pPr>
      <w:rPr>
        <w:rFonts w:hint="default"/>
      </w:rPr>
    </w:lvl>
    <w:lvl w:ilvl="7">
      <w:start w:val="1"/>
      <w:numFmt w:val="lowerLetter"/>
      <w:lvlText w:val="(%8)"/>
      <w:lvlJc w:val="left"/>
      <w:pPr>
        <w:tabs>
          <w:tab w:val="num" w:pos="6739"/>
        </w:tabs>
        <w:ind w:left="6379" w:firstLine="0"/>
      </w:pPr>
      <w:rPr>
        <w:rFonts w:hint="default"/>
      </w:rPr>
    </w:lvl>
    <w:lvl w:ilvl="8">
      <w:start w:val="1"/>
      <w:numFmt w:val="lowerRoman"/>
      <w:lvlText w:val="(%9)"/>
      <w:lvlJc w:val="left"/>
      <w:pPr>
        <w:tabs>
          <w:tab w:val="num" w:pos="7459"/>
        </w:tabs>
        <w:ind w:left="7099" w:firstLine="0"/>
      </w:pPr>
      <w:rPr>
        <w:rFonts w:hint="default"/>
      </w:rPr>
    </w:lvl>
  </w:abstractNum>
  <w:abstractNum w:abstractNumId="5" w15:restartNumberingAfterBreak="0">
    <w:nsid w:val="123B04BA"/>
    <w:multiLevelType w:val="multilevel"/>
    <w:tmpl w:val="F55ED508"/>
    <w:lvl w:ilvl="0">
      <w:start w:val="1"/>
      <w:numFmt w:val="upperRoman"/>
      <w:lvlText w:val="%1"/>
      <w:lvlJc w:val="left"/>
      <w:pPr>
        <w:tabs>
          <w:tab w:val="num" w:pos="848"/>
        </w:tabs>
        <w:ind w:left="488"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6" w15:restartNumberingAfterBreak="0">
    <w:nsid w:val="132A7041"/>
    <w:multiLevelType w:val="multilevel"/>
    <w:tmpl w:val="19288A7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7" w15:restartNumberingAfterBreak="0">
    <w:nsid w:val="1612780F"/>
    <w:multiLevelType w:val="multilevel"/>
    <w:tmpl w:val="065445A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8" w15:restartNumberingAfterBreak="0">
    <w:nsid w:val="16F43626"/>
    <w:multiLevelType w:val="multilevel"/>
    <w:tmpl w:val="B350A33C"/>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9" w15:restartNumberingAfterBreak="0">
    <w:nsid w:val="18356EF8"/>
    <w:multiLevelType w:val="hybridMultilevel"/>
    <w:tmpl w:val="C05C1A04"/>
    <w:lvl w:ilvl="0" w:tplc="7F148A3C">
      <w:start w:val="1"/>
      <w:numFmt w:val="decimal"/>
      <w:lvlText w:val="%1."/>
      <w:lvlJc w:val="left"/>
      <w:pPr>
        <w:tabs>
          <w:tab w:val="num" w:pos="1200"/>
        </w:tabs>
        <w:ind w:left="1200" w:hanging="360"/>
      </w:pPr>
    </w:lvl>
    <w:lvl w:ilvl="1" w:tplc="040B0019" w:tentative="1">
      <w:start w:val="1"/>
      <w:numFmt w:val="lowerLetter"/>
      <w:lvlText w:val="%2."/>
      <w:lvlJc w:val="left"/>
      <w:pPr>
        <w:tabs>
          <w:tab w:val="num" w:pos="1920"/>
        </w:tabs>
        <w:ind w:left="1920" w:hanging="360"/>
      </w:pPr>
    </w:lvl>
    <w:lvl w:ilvl="2" w:tplc="040B001B" w:tentative="1">
      <w:start w:val="1"/>
      <w:numFmt w:val="lowerRoman"/>
      <w:lvlText w:val="%3."/>
      <w:lvlJc w:val="right"/>
      <w:pPr>
        <w:tabs>
          <w:tab w:val="num" w:pos="2640"/>
        </w:tabs>
        <w:ind w:left="2640" w:hanging="180"/>
      </w:pPr>
    </w:lvl>
    <w:lvl w:ilvl="3" w:tplc="040B000F" w:tentative="1">
      <w:start w:val="1"/>
      <w:numFmt w:val="decimal"/>
      <w:lvlText w:val="%4."/>
      <w:lvlJc w:val="left"/>
      <w:pPr>
        <w:tabs>
          <w:tab w:val="num" w:pos="3360"/>
        </w:tabs>
        <w:ind w:left="3360" w:hanging="360"/>
      </w:pPr>
    </w:lvl>
    <w:lvl w:ilvl="4" w:tplc="040B0019" w:tentative="1">
      <w:start w:val="1"/>
      <w:numFmt w:val="lowerLetter"/>
      <w:lvlText w:val="%5."/>
      <w:lvlJc w:val="left"/>
      <w:pPr>
        <w:tabs>
          <w:tab w:val="num" w:pos="4080"/>
        </w:tabs>
        <w:ind w:left="4080" w:hanging="360"/>
      </w:pPr>
    </w:lvl>
    <w:lvl w:ilvl="5" w:tplc="040B001B" w:tentative="1">
      <w:start w:val="1"/>
      <w:numFmt w:val="lowerRoman"/>
      <w:lvlText w:val="%6."/>
      <w:lvlJc w:val="right"/>
      <w:pPr>
        <w:tabs>
          <w:tab w:val="num" w:pos="4800"/>
        </w:tabs>
        <w:ind w:left="4800" w:hanging="180"/>
      </w:pPr>
    </w:lvl>
    <w:lvl w:ilvl="6" w:tplc="040B000F" w:tentative="1">
      <w:start w:val="1"/>
      <w:numFmt w:val="decimal"/>
      <w:lvlText w:val="%7."/>
      <w:lvlJc w:val="left"/>
      <w:pPr>
        <w:tabs>
          <w:tab w:val="num" w:pos="5520"/>
        </w:tabs>
        <w:ind w:left="5520" w:hanging="360"/>
      </w:pPr>
    </w:lvl>
    <w:lvl w:ilvl="7" w:tplc="040B0019" w:tentative="1">
      <w:start w:val="1"/>
      <w:numFmt w:val="lowerLetter"/>
      <w:lvlText w:val="%8."/>
      <w:lvlJc w:val="left"/>
      <w:pPr>
        <w:tabs>
          <w:tab w:val="num" w:pos="6240"/>
        </w:tabs>
        <w:ind w:left="6240" w:hanging="360"/>
      </w:pPr>
    </w:lvl>
    <w:lvl w:ilvl="8" w:tplc="040B001B" w:tentative="1">
      <w:start w:val="1"/>
      <w:numFmt w:val="lowerRoman"/>
      <w:lvlText w:val="%9."/>
      <w:lvlJc w:val="right"/>
      <w:pPr>
        <w:tabs>
          <w:tab w:val="num" w:pos="6960"/>
        </w:tabs>
        <w:ind w:left="6960" w:hanging="180"/>
      </w:pPr>
    </w:lvl>
  </w:abstractNum>
  <w:abstractNum w:abstractNumId="10" w15:restartNumberingAfterBreak="0">
    <w:nsid w:val="1F536BDA"/>
    <w:multiLevelType w:val="multilevel"/>
    <w:tmpl w:val="60B2F0C2"/>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1" w15:restartNumberingAfterBreak="0">
    <w:nsid w:val="1F9418D8"/>
    <w:multiLevelType w:val="multilevel"/>
    <w:tmpl w:val="F28A4DF0"/>
    <w:lvl w:ilvl="0">
      <w:start w:val="1"/>
      <w:numFmt w:val="decimal"/>
      <w:lvlText w:val="%1"/>
      <w:lvlJc w:val="left"/>
      <w:pPr>
        <w:tabs>
          <w:tab w:val="num" w:pos="1339"/>
        </w:tabs>
        <w:ind w:left="851" w:firstLine="0"/>
      </w:pPr>
      <w:rPr>
        <w:rFonts w:hint="default"/>
      </w:rPr>
    </w:lvl>
    <w:lvl w:ilvl="1">
      <w:start w:val="1"/>
      <w:numFmt w:val="decimal"/>
      <w:lvlText w:val="%2"/>
      <w:lvlJc w:val="left"/>
      <w:pPr>
        <w:tabs>
          <w:tab w:val="num" w:pos="1208"/>
        </w:tabs>
        <w:ind w:left="851" w:firstLine="0"/>
      </w:pPr>
      <w:rPr>
        <w:rFonts w:hint="default"/>
      </w:rPr>
    </w:lvl>
    <w:lvl w:ilvl="2">
      <w:start w:val="1"/>
      <w:numFmt w:val="decimal"/>
      <w:lvlText w:val="%2.%3"/>
      <w:lvlJc w:val="left"/>
      <w:pPr>
        <w:tabs>
          <w:tab w:val="num" w:pos="1531"/>
        </w:tabs>
        <w:ind w:left="851" w:firstLine="0"/>
      </w:pPr>
      <w:rPr>
        <w:rFonts w:hint="default"/>
      </w:rPr>
    </w:lvl>
    <w:lvl w:ilvl="3">
      <w:start w:val="1"/>
      <w:numFmt w:val="decimal"/>
      <w:lvlRestart w:val="2"/>
      <w:lvlText w:val="%2.%3.%4"/>
      <w:lvlJc w:val="left"/>
      <w:pPr>
        <w:tabs>
          <w:tab w:val="num" w:pos="1702"/>
        </w:tabs>
        <w:ind w:left="851" w:firstLine="0"/>
      </w:pPr>
      <w:rPr>
        <w:rFonts w:hint="default"/>
      </w:rPr>
    </w:lvl>
    <w:lvl w:ilvl="4">
      <w:start w:val="1"/>
      <w:numFmt w:val="decimal"/>
      <w:lvlText w:val="(%5)"/>
      <w:lvlJc w:val="left"/>
      <w:pPr>
        <w:tabs>
          <w:tab w:val="num" w:pos="4579"/>
        </w:tabs>
        <w:ind w:left="4219" w:firstLine="0"/>
      </w:pPr>
      <w:rPr>
        <w:rFonts w:hint="default"/>
      </w:rPr>
    </w:lvl>
    <w:lvl w:ilvl="5">
      <w:start w:val="1"/>
      <w:numFmt w:val="lowerLetter"/>
      <w:lvlText w:val="(%6)"/>
      <w:lvlJc w:val="left"/>
      <w:pPr>
        <w:tabs>
          <w:tab w:val="num" w:pos="5299"/>
        </w:tabs>
        <w:ind w:left="4939" w:firstLine="0"/>
      </w:pPr>
      <w:rPr>
        <w:rFonts w:hint="default"/>
      </w:rPr>
    </w:lvl>
    <w:lvl w:ilvl="6">
      <w:start w:val="1"/>
      <w:numFmt w:val="lowerRoman"/>
      <w:lvlText w:val="(%7)"/>
      <w:lvlJc w:val="left"/>
      <w:pPr>
        <w:tabs>
          <w:tab w:val="num" w:pos="6019"/>
        </w:tabs>
        <w:ind w:left="5659" w:firstLine="0"/>
      </w:pPr>
      <w:rPr>
        <w:rFonts w:hint="default"/>
      </w:rPr>
    </w:lvl>
    <w:lvl w:ilvl="7">
      <w:start w:val="1"/>
      <w:numFmt w:val="lowerLetter"/>
      <w:lvlText w:val="(%8)"/>
      <w:lvlJc w:val="left"/>
      <w:pPr>
        <w:tabs>
          <w:tab w:val="num" w:pos="6739"/>
        </w:tabs>
        <w:ind w:left="6379" w:firstLine="0"/>
      </w:pPr>
      <w:rPr>
        <w:rFonts w:hint="default"/>
      </w:rPr>
    </w:lvl>
    <w:lvl w:ilvl="8">
      <w:start w:val="1"/>
      <w:numFmt w:val="lowerRoman"/>
      <w:lvlText w:val="(%9)"/>
      <w:lvlJc w:val="left"/>
      <w:pPr>
        <w:tabs>
          <w:tab w:val="num" w:pos="7459"/>
        </w:tabs>
        <w:ind w:left="7099" w:firstLine="0"/>
      </w:pPr>
      <w:rPr>
        <w:rFonts w:hint="default"/>
      </w:rPr>
    </w:lvl>
  </w:abstractNum>
  <w:abstractNum w:abstractNumId="12" w15:restartNumberingAfterBreak="0">
    <w:nsid w:val="24627C08"/>
    <w:multiLevelType w:val="multilevel"/>
    <w:tmpl w:val="EFE60070"/>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3" w15:restartNumberingAfterBreak="0">
    <w:nsid w:val="24F90F12"/>
    <w:multiLevelType w:val="multilevel"/>
    <w:tmpl w:val="47C6F5F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4" w15:restartNumberingAfterBreak="0">
    <w:nsid w:val="26222AF1"/>
    <w:multiLevelType w:val="multilevel"/>
    <w:tmpl w:val="AAF2811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5" w15:restartNumberingAfterBreak="0">
    <w:nsid w:val="2E867A9C"/>
    <w:multiLevelType w:val="multilevel"/>
    <w:tmpl w:val="E006F0F0"/>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Restart w:val="1"/>
      <w:lvlText w:val="%2%3"/>
      <w:lvlJc w:val="left"/>
      <w:pPr>
        <w:tabs>
          <w:tab w:val="num" w:pos="680"/>
        </w:tabs>
        <w:ind w:left="0" w:firstLine="0"/>
      </w:pPr>
      <w:rPr>
        <w:rFonts w:hint="default"/>
      </w:rPr>
    </w:lvl>
    <w:lvl w:ilvl="3">
      <w:start w:val="1"/>
      <w:numFmt w:val="none"/>
      <w:lvlText w:val=""/>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6" w15:restartNumberingAfterBreak="0">
    <w:nsid w:val="31973AF2"/>
    <w:multiLevelType w:val="multilevel"/>
    <w:tmpl w:val="BCF6B8F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1.%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7" w15:restartNumberingAfterBreak="0">
    <w:nsid w:val="32286439"/>
    <w:multiLevelType w:val="multilevel"/>
    <w:tmpl w:val="CA56E56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Restart w:val="1"/>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8" w15:restartNumberingAfterBreak="0">
    <w:nsid w:val="3AF2068A"/>
    <w:multiLevelType w:val="multilevel"/>
    <w:tmpl w:val="87C86906"/>
    <w:lvl w:ilvl="0">
      <w:start w:val="1"/>
      <w:numFmt w:val="decimal"/>
      <w:pStyle w:val="LLYLP1Otsikkotaso"/>
      <w:lvlText w:val="%1"/>
      <w:lvlJc w:val="left"/>
      <w:pPr>
        <w:tabs>
          <w:tab w:val="num" w:pos="357"/>
        </w:tabs>
        <w:ind w:left="0" w:firstLine="0"/>
      </w:pPr>
      <w:rPr>
        <w:rFonts w:hint="default"/>
      </w:rPr>
    </w:lvl>
    <w:lvl w:ilvl="1">
      <w:start w:val="1"/>
      <w:numFmt w:val="decimal"/>
      <w:pStyle w:val="LLYLP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19" w15:restartNumberingAfterBreak="0">
    <w:nsid w:val="3BBD0B1D"/>
    <w:multiLevelType w:val="multilevel"/>
    <w:tmpl w:val="790429A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0" w15:restartNumberingAfterBreak="0">
    <w:nsid w:val="3E8B2315"/>
    <w:multiLevelType w:val="multilevel"/>
    <w:tmpl w:val="3A1A500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1" w15:restartNumberingAfterBreak="0">
    <w:nsid w:val="40AC4CBB"/>
    <w:multiLevelType w:val="multilevel"/>
    <w:tmpl w:val="40DEF83C"/>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32767" w:firstLine="32767"/>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22" w15:restartNumberingAfterBreak="0">
    <w:nsid w:val="43AD1988"/>
    <w:multiLevelType w:val="multilevel"/>
    <w:tmpl w:val="959ACA7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3" w15:restartNumberingAfterBreak="0">
    <w:nsid w:val="44106103"/>
    <w:multiLevelType w:val="multilevel"/>
    <w:tmpl w:val="2BBAF42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4" w15:restartNumberingAfterBreak="0">
    <w:nsid w:val="45091F44"/>
    <w:multiLevelType w:val="multilevel"/>
    <w:tmpl w:val="EA0EA08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5" w15:restartNumberingAfterBreak="0">
    <w:nsid w:val="45D132B5"/>
    <w:multiLevelType w:val="multilevel"/>
    <w:tmpl w:val="B9EE54FE"/>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6" w15:restartNumberingAfterBreak="0">
    <w:nsid w:val="49145361"/>
    <w:multiLevelType w:val="multilevel"/>
    <w:tmpl w:val="2D1E56A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7" w15:restartNumberingAfterBreak="0">
    <w:nsid w:val="52DD20EC"/>
    <w:multiLevelType w:val="multilevel"/>
    <w:tmpl w:val="767CDED0"/>
    <w:lvl w:ilvl="0">
      <w:start w:val="1"/>
      <w:numFmt w:val="upperRoman"/>
      <w:lvlText w:val="%1"/>
      <w:lvlJc w:val="left"/>
      <w:pPr>
        <w:tabs>
          <w:tab w:val="num" w:pos="168"/>
        </w:tabs>
        <w:ind w:left="-192" w:firstLine="0"/>
      </w:pPr>
      <w:rPr>
        <w:rFonts w:hint="default"/>
      </w:rPr>
    </w:lvl>
    <w:lvl w:ilvl="1">
      <w:start w:val="1"/>
      <w:numFmt w:val="decimal"/>
      <w:pStyle w:val="LLYKP1Otsikkotaso"/>
      <w:lvlText w:val="%2"/>
      <w:lvlJc w:val="left"/>
      <w:pPr>
        <w:tabs>
          <w:tab w:val="num" w:pos="357"/>
        </w:tabs>
        <w:ind w:left="0" w:firstLine="0"/>
      </w:pPr>
      <w:rPr>
        <w:rFonts w:hint="default"/>
      </w:rPr>
    </w:lvl>
    <w:lvl w:ilvl="2">
      <w:start w:val="1"/>
      <w:numFmt w:val="decimal"/>
      <w:pStyle w:val="LLYKP2Otsikkotaso"/>
      <w:lvlText w:val="%2.%3"/>
      <w:lvlJc w:val="left"/>
      <w:pPr>
        <w:tabs>
          <w:tab w:val="num" w:pos="680"/>
        </w:tabs>
        <w:ind w:left="0" w:firstLine="0"/>
      </w:pPr>
      <w:rPr>
        <w:rFonts w:hint="default"/>
      </w:rPr>
    </w:lvl>
    <w:lvl w:ilvl="3">
      <w:start w:val="1"/>
      <w:numFmt w:val="decimal"/>
      <w:lvlText w:val="%2.%3.%4"/>
      <w:lvlJc w:val="left"/>
      <w:pPr>
        <w:tabs>
          <w:tab w:val="num" w:pos="31680"/>
        </w:tabs>
        <w:ind w:left="32412" w:firstLine="0"/>
      </w:pPr>
      <w:rPr>
        <w:rFonts w:hint="default"/>
      </w:rPr>
    </w:lvl>
    <w:lvl w:ilvl="4">
      <w:start w:val="1"/>
      <w:numFmt w:val="decimal"/>
      <w:lvlText w:val="(%5)"/>
      <w:lvlJc w:val="left"/>
      <w:pPr>
        <w:tabs>
          <w:tab w:val="num" w:pos="3048"/>
        </w:tabs>
        <w:ind w:left="2688" w:firstLine="0"/>
      </w:pPr>
      <w:rPr>
        <w:rFonts w:hint="default"/>
      </w:rPr>
    </w:lvl>
    <w:lvl w:ilvl="5">
      <w:start w:val="1"/>
      <w:numFmt w:val="lowerLetter"/>
      <w:lvlText w:val="(%6)"/>
      <w:lvlJc w:val="left"/>
      <w:pPr>
        <w:tabs>
          <w:tab w:val="num" w:pos="3768"/>
        </w:tabs>
        <w:ind w:left="3408" w:firstLine="0"/>
      </w:pPr>
      <w:rPr>
        <w:rFonts w:hint="default"/>
      </w:rPr>
    </w:lvl>
    <w:lvl w:ilvl="6">
      <w:start w:val="1"/>
      <w:numFmt w:val="lowerRoman"/>
      <w:lvlText w:val="(%7)"/>
      <w:lvlJc w:val="left"/>
      <w:pPr>
        <w:tabs>
          <w:tab w:val="num" w:pos="4488"/>
        </w:tabs>
        <w:ind w:left="4128" w:firstLine="0"/>
      </w:pPr>
      <w:rPr>
        <w:rFonts w:hint="default"/>
      </w:rPr>
    </w:lvl>
    <w:lvl w:ilvl="7">
      <w:start w:val="1"/>
      <w:numFmt w:val="lowerLetter"/>
      <w:lvlText w:val="(%8)"/>
      <w:lvlJc w:val="left"/>
      <w:pPr>
        <w:tabs>
          <w:tab w:val="num" w:pos="5208"/>
        </w:tabs>
        <w:ind w:left="4848" w:firstLine="0"/>
      </w:pPr>
      <w:rPr>
        <w:rFonts w:hint="default"/>
      </w:rPr>
    </w:lvl>
    <w:lvl w:ilvl="8">
      <w:start w:val="1"/>
      <w:numFmt w:val="lowerRoman"/>
      <w:lvlText w:val="(%9)"/>
      <w:lvlJc w:val="left"/>
      <w:pPr>
        <w:tabs>
          <w:tab w:val="num" w:pos="5928"/>
        </w:tabs>
        <w:ind w:left="5568" w:firstLine="0"/>
      </w:pPr>
      <w:rPr>
        <w:rFonts w:hint="default"/>
      </w:rPr>
    </w:lvl>
  </w:abstractNum>
  <w:abstractNum w:abstractNumId="28" w15:restartNumberingAfterBreak="0">
    <w:nsid w:val="53885202"/>
    <w:multiLevelType w:val="multilevel"/>
    <w:tmpl w:val="18E8C90C"/>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none"/>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9" w15:restartNumberingAfterBreak="0">
    <w:nsid w:val="587A7B62"/>
    <w:multiLevelType w:val="multilevel"/>
    <w:tmpl w:val="A91296E4"/>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0" w15:restartNumberingAfterBreak="0">
    <w:nsid w:val="5D210E79"/>
    <w:multiLevelType w:val="multilevel"/>
    <w:tmpl w:val="DE064CD0"/>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1" w15:restartNumberingAfterBreak="0">
    <w:nsid w:val="62983007"/>
    <w:multiLevelType w:val="multilevel"/>
    <w:tmpl w:val="295875FA"/>
    <w:lvl w:ilvl="0">
      <w:start w:val="1"/>
      <w:numFmt w:val="upperRoman"/>
      <w:lvlText w:val="%1"/>
      <w:lvlJc w:val="left"/>
      <w:pPr>
        <w:tabs>
          <w:tab w:val="num" w:pos="848"/>
        </w:tabs>
        <w:ind w:left="488" w:firstLine="0"/>
      </w:pPr>
      <w:rPr>
        <w:rFonts w:hint="default"/>
      </w:rPr>
    </w:lvl>
    <w:lvl w:ilvl="1">
      <w:start w:val="1"/>
      <w:numFmt w:val="decimal"/>
      <w:pStyle w:val="LLP1Otsikkotaso"/>
      <w:lvlText w:val="%2"/>
      <w:lvlJc w:val="left"/>
      <w:pPr>
        <w:tabs>
          <w:tab w:val="num" w:pos="357"/>
        </w:tabs>
        <w:ind w:left="0" w:firstLine="0"/>
      </w:pPr>
      <w:rPr>
        <w:rFonts w:hint="default"/>
      </w:rPr>
    </w:lvl>
    <w:lvl w:ilvl="2">
      <w:start w:val="1"/>
      <w:numFmt w:val="decimal"/>
      <w:pStyle w:val="LLP2Otsikkotaso"/>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2" w15:restartNumberingAfterBreak="0">
    <w:nsid w:val="62E822EE"/>
    <w:multiLevelType w:val="multilevel"/>
    <w:tmpl w:val="DE064CD0"/>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3" w15:restartNumberingAfterBreak="0">
    <w:nsid w:val="63114711"/>
    <w:multiLevelType w:val="multilevel"/>
    <w:tmpl w:val="1DE0A258"/>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4" w15:restartNumberingAfterBreak="0">
    <w:nsid w:val="65C87DE0"/>
    <w:multiLevelType w:val="multilevel"/>
    <w:tmpl w:val="469C1A3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5" w15:restartNumberingAfterBreak="0">
    <w:nsid w:val="65E724AE"/>
    <w:multiLevelType w:val="multilevel"/>
    <w:tmpl w:val="C520107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6" w15:restartNumberingAfterBreak="0">
    <w:nsid w:val="666D2788"/>
    <w:multiLevelType w:val="multilevel"/>
    <w:tmpl w:val="110687F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7" w15:restartNumberingAfterBreak="0">
    <w:nsid w:val="668F5B7B"/>
    <w:multiLevelType w:val="multilevel"/>
    <w:tmpl w:val="FF32D742"/>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1"/>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8" w15:restartNumberingAfterBreak="0">
    <w:nsid w:val="6CAD7EE2"/>
    <w:multiLevelType w:val="multilevel"/>
    <w:tmpl w:val="95E63408"/>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9" w15:restartNumberingAfterBreak="0">
    <w:nsid w:val="705529EE"/>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731A7251"/>
    <w:multiLevelType w:val="multilevel"/>
    <w:tmpl w:val="9796CEAE"/>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1" w15:restartNumberingAfterBreak="0">
    <w:nsid w:val="7BBD5E8B"/>
    <w:multiLevelType w:val="multilevel"/>
    <w:tmpl w:val="D6785076"/>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42" w15:restartNumberingAfterBreak="0">
    <w:nsid w:val="7C837EF0"/>
    <w:multiLevelType w:val="multilevel"/>
    <w:tmpl w:val="C4DE198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680"/>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3" w15:restartNumberingAfterBreak="0">
    <w:nsid w:val="7DF7517E"/>
    <w:multiLevelType w:val="multilevel"/>
    <w:tmpl w:val="83C6E25A"/>
    <w:lvl w:ilvl="0">
      <w:start w:val="1"/>
      <w:numFmt w:val="decimal"/>
      <w:pStyle w:val="LL1Otsikkotaso"/>
      <w:lvlText w:val="%1"/>
      <w:lvlJc w:val="left"/>
      <w:pPr>
        <w:tabs>
          <w:tab w:val="num" w:pos="360"/>
        </w:tabs>
        <w:ind w:left="360" w:hanging="360"/>
      </w:pPr>
      <w:rPr>
        <w:rFonts w:hint="default"/>
      </w:rPr>
    </w:lvl>
    <w:lvl w:ilvl="1">
      <w:start w:val="1"/>
      <w:numFmt w:val="decimal"/>
      <w:pStyle w:val="LL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
  </w:num>
  <w:num w:numId="2">
    <w:abstractNumId w:val="31"/>
  </w:num>
  <w:num w:numId="3">
    <w:abstractNumId w:val="24"/>
  </w:num>
  <w:num w:numId="4">
    <w:abstractNumId w:val="4"/>
  </w:num>
  <w:num w:numId="5">
    <w:abstractNumId w:val="27"/>
  </w:num>
  <w:num w:numId="6">
    <w:abstractNumId w:val="20"/>
  </w:num>
  <w:num w:numId="7">
    <w:abstractNumId w:val="23"/>
  </w:num>
  <w:num w:numId="8">
    <w:abstractNumId w:val="40"/>
  </w:num>
  <w:num w:numId="9">
    <w:abstractNumId w:val="35"/>
  </w:num>
  <w:num w:numId="10">
    <w:abstractNumId w:val="25"/>
  </w:num>
  <w:num w:numId="11">
    <w:abstractNumId w:val="12"/>
  </w:num>
  <w:num w:numId="12">
    <w:abstractNumId w:val="13"/>
  </w:num>
  <w:num w:numId="13">
    <w:abstractNumId w:val="8"/>
  </w:num>
  <w:num w:numId="14">
    <w:abstractNumId w:val="11"/>
  </w:num>
  <w:num w:numId="15">
    <w:abstractNumId w:val="38"/>
  </w:num>
  <w:num w:numId="16">
    <w:abstractNumId w:val="37"/>
  </w:num>
  <w:num w:numId="17">
    <w:abstractNumId w:val="15"/>
  </w:num>
  <w:num w:numId="18">
    <w:abstractNumId w:val="5"/>
  </w:num>
  <w:num w:numId="19">
    <w:abstractNumId w:val="28"/>
  </w:num>
  <w:num w:numId="20">
    <w:abstractNumId w:val="16"/>
  </w:num>
  <w:num w:numId="21">
    <w:abstractNumId w:val="34"/>
  </w:num>
  <w:num w:numId="22">
    <w:abstractNumId w:val="0"/>
  </w:num>
  <w:num w:numId="23">
    <w:abstractNumId w:val="3"/>
  </w:num>
  <w:num w:numId="24">
    <w:abstractNumId w:val="7"/>
  </w:num>
  <w:num w:numId="25">
    <w:abstractNumId w:val="10"/>
  </w:num>
  <w:num w:numId="26">
    <w:abstractNumId w:val="22"/>
  </w:num>
  <w:num w:numId="27">
    <w:abstractNumId w:val="18"/>
  </w:num>
  <w:num w:numId="28">
    <w:abstractNumId w:val="42"/>
  </w:num>
  <w:num w:numId="29">
    <w:abstractNumId w:val="33"/>
  </w:num>
  <w:num w:numId="30">
    <w:abstractNumId w:val="26"/>
  </w:num>
  <w:num w:numId="31">
    <w:abstractNumId w:val="17"/>
  </w:num>
  <w:num w:numId="32">
    <w:abstractNumId w:val="19"/>
  </w:num>
  <w:num w:numId="33">
    <w:abstractNumId w:val="6"/>
  </w:num>
  <w:num w:numId="34">
    <w:abstractNumId w:val="36"/>
  </w:num>
  <w:num w:numId="35">
    <w:abstractNumId w:val="14"/>
  </w:num>
  <w:num w:numId="36">
    <w:abstractNumId w:val="21"/>
  </w:num>
  <w:num w:numId="37">
    <w:abstractNumId w:val="32"/>
  </w:num>
  <w:num w:numId="38">
    <w:abstractNumId w:val="30"/>
  </w:num>
  <w:num w:numId="39">
    <w:abstractNumId w:val="2"/>
  </w:num>
  <w:num w:numId="40">
    <w:abstractNumId w:val="41"/>
  </w:num>
  <w:num w:numId="41">
    <w:abstractNumId w:val="29"/>
  </w:num>
  <w:num w:numId="42">
    <w:abstractNumId w:val="43"/>
  </w:num>
  <w:num w:numId="43">
    <w:abstractNumId w:val="39"/>
  </w:num>
  <w:num w:numId="44">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fi-FI" w:vendorID="22" w:dllVersion="513" w:checkStyle="1"/>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autoHyphenation/>
  <w:hyphenationZone w:val="14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49E"/>
    <w:rsid w:val="00000B13"/>
    <w:rsid w:val="00000D79"/>
    <w:rsid w:val="00001C65"/>
    <w:rsid w:val="000026A6"/>
    <w:rsid w:val="00005736"/>
    <w:rsid w:val="00007C03"/>
    <w:rsid w:val="00007EA2"/>
    <w:rsid w:val="000131D0"/>
    <w:rsid w:val="0001433B"/>
    <w:rsid w:val="0001582F"/>
    <w:rsid w:val="00015D45"/>
    <w:rsid w:val="000166D0"/>
    <w:rsid w:val="00017270"/>
    <w:rsid w:val="000202BC"/>
    <w:rsid w:val="000208A6"/>
    <w:rsid w:val="0002194F"/>
    <w:rsid w:val="00023201"/>
    <w:rsid w:val="00024B6D"/>
    <w:rsid w:val="00030044"/>
    <w:rsid w:val="0003265F"/>
    <w:rsid w:val="0003393F"/>
    <w:rsid w:val="00034B95"/>
    <w:rsid w:val="0003652F"/>
    <w:rsid w:val="000370C8"/>
    <w:rsid w:val="00040D23"/>
    <w:rsid w:val="00043723"/>
    <w:rsid w:val="00047B66"/>
    <w:rsid w:val="000502E9"/>
    <w:rsid w:val="00050C95"/>
    <w:rsid w:val="00052549"/>
    <w:rsid w:val="00052E56"/>
    <w:rsid w:val="000543D1"/>
    <w:rsid w:val="000608D6"/>
    <w:rsid w:val="00061325"/>
    <w:rsid w:val="000614BC"/>
    <w:rsid w:val="00061565"/>
    <w:rsid w:val="00061FE7"/>
    <w:rsid w:val="00062A38"/>
    <w:rsid w:val="00063DCC"/>
    <w:rsid w:val="00066DC3"/>
    <w:rsid w:val="000677E9"/>
    <w:rsid w:val="00070B45"/>
    <w:rsid w:val="000722C4"/>
    <w:rsid w:val="00075ADB"/>
    <w:rsid w:val="000769BB"/>
    <w:rsid w:val="00077867"/>
    <w:rsid w:val="000811EC"/>
    <w:rsid w:val="00083E71"/>
    <w:rsid w:val="00084034"/>
    <w:rsid w:val="00086D51"/>
    <w:rsid w:val="00086E44"/>
    <w:rsid w:val="0009275E"/>
    <w:rsid w:val="00094938"/>
    <w:rsid w:val="000968AF"/>
    <w:rsid w:val="00096F94"/>
    <w:rsid w:val="00097836"/>
    <w:rsid w:val="000A11C9"/>
    <w:rsid w:val="000A23C8"/>
    <w:rsid w:val="000A2C2D"/>
    <w:rsid w:val="000A3181"/>
    <w:rsid w:val="000A48BD"/>
    <w:rsid w:val="000A4CC1"/>
    <w:rsid w:val="000A55E5"/>
    <w:rsid w:val="000A6C3E"/>
    <w:rsid w:val="000A6EE3"/>
    <w:rsid w:val="000A7212"/>
    <w:rsid w:val="000A75CB"/>
    <w:rsid w:val="000B0F5F"/>
    <w:rsid w:val="000B2410"/>
    <w:rsid w:val="000B43F5"/>
    <w:rsid w:val="000C13BA"/>
    <w:rsid w:val="000C15D4"/>
    <w:rsid w:val="000C1725"/>
    <w:rsid w:val="000C3A8E"/>
    <w:rsid w:val="000C4809"/>
    <w:rsid w:val="000C5020"/>
    <w:rsid w:val="000D0AA3"/>
    <w:rsid w:val="000D1D74"/>
    <w:rsid w:val="000D3443"/>
    <w:rsid w:val="000D425F"/>
    <w:rsid w:val="000D4882"/>
    <w:rsid w:val="000D5454"/>
    <w:rsid w:val="000D550A"/>
    <w:rsid w:val="000E0B7D"/>
    <w:rsid w:val="000E1BB8"/>
    <w:rsid w:val="000E2BF4"/>
    <w:rsid w:val="000E446C"/>
    <w:rsid w:val="000F02E2"/>
    <w:rsid w:val="000F06B2"/>
    <w:rsid w:val="000F1313"/>
    <w:rsid w:val="000F1A50"/>
    <w:rsid w:val="000F1AE5"/>
    <w:rsid w:val="000F1F95"/>
    <w:rsid w:val="000F3FDB"/>
    <w:rsid w:val="000F5A45"/>
    <w:rsid w:val="000F66A0"/>
    <w:rsid w:val="000F6DC9"/>
    <w:rsid w:val="000F70C7"/>
    <w:rsid w:val="000F71FD"/>
    <w:rsid w:val="00100EB7"/>
    <w:rsid w:val="00103ACA"/>
    <w:rsid w:val="00103C5F"/>
    <w:rsid w:val="001044A0"/>
    <w:rsid w:val="001063A9"/>
    <w:rsid w:val="00106FD6"/>
    <w:rsid w:val="00107C32"/>
    <w:rsid w:val="001122D6"/>
    <w:rsid w:val="00113CCD"/>
    <w:rsid w:val="00113D42"/>
    <w:rsid w:val="00113FEF"/>
    <w:rsid w:val="00114D89"/>
    <w:rsid w:val="0011693E"/>
    <w:rsid w:val="00117C3F"/>
    <w:rsid w:val="00120A6F"/>
    <w:rsid w:val="00121E3B"/>
    <w:rsid w:val="0012475C"/>
    <w:rsid w:val="00127D8D"/>
    <w:rsid w:val="001305A0"/>
    <w:rsid w:val="001310B9"/>
    <w:rsid w:val="001421FF"/>
    <w:rsid w:val="001534DC"/>
    <w:rsid w:val="001619B4"/>
    <w:rsid w:val="00161A08"/>
    <w:rsid w:val="001628A5"/>
    <w:rsid w:val="00167060"/>
    <w:rsid w:val="00170B5F"/>
    <w:rsid w:val="00171AEB"/>
    <w:rsid w:val="00172F9D"/>
    <w:rsid w:val="001737ED"/>
    <w:rsid w:val="00173F89"/>
    <w:rsid w:val="00174FCA"/>
    <w:rsid w:val="00175AD6"/>
    <w:rsid w:val="00177976"/>
    <w:rsid w:val="001809D8"/>
    <w:rsid w:val="001857ED"/>
    <w:rsid w:val="00185F2E"/>
    <w:rsid w:val="0019152A"/>
    <w:rsid w:val="0019244A"/>
    <w:rsid w:val="001942C3"/>
    <w:rsid w:val="00197B82"/>
    <w:rsid w:val="00197F54"/>
    <w:rsid w:val="001A0813"/>
    <w:rsid w:val="001A119D"/>
    <w:rsid w:val="001A15F0"/>
    <w:rsid w:val="001A20EA"/>
    <w:rsid w:val="001A2377"/>
    <w:rsid w:val="001A2585"/>
    <w:rsid w:val="001A2C87"/>
    <w:rsid w:val="001A5FE9"/>
    <w:rsid w:val="001A6137"/>
    <w:rsid w:val="001A6BB6"/>
    <w:rsid w:val="001B0461"/>
    <w:rsid w:val="001B0E89"/>
    <w:rsid w:val="001B1D4B"/>
    <w:rsid w:val="001B3072"/>
    <w:rsid w:val="001B3C37"/>
    <w:rsid w:val="001B4438"/>
    <w:rsid w:val="001B5202"/>
    <w:rsid w:val="001B537E"/>
    <w:rsid w:val="001B5E85"/>
    <w:rsid w:val="001B67C7"/>
    <w:rsid w:val="001B6BBA"/>
    <w:rsid w:val="001C2301"/>
    <w:rsid w:val="001C33A9"/>
    <w:rsid w:val="001C35EE"/>
    <w:rsid w:val="001C428A"/>
    <w:rsid w:val="001C5331"/>
    <w:rsid w:val="001C77EA"/>
    <w:rsid w:val="001D333D"/>
    <w:rsid w:val="001D74D6"/>
    <w:rsid w:val="001D7C93"/>
    <w:rsid w:val="001E07D9"/>
    <w:rsid w:val="001E0895"/>
    <w:rsid w:val="001E2815"/>
    <w:rsid w:val="001E3303"/>
    <w:rsid w:val="001E6CCB"/>
    <w:rsid w:val="001F0934"/>
    <w:rsid w:val="001F6E1A"/>
    <w:rsid w:val="001F7A9D"/>
    <w:rsid w:val="002013EA"/>
    <w:rsid w:val="00203617"/>
    <w:rsid w:val="002042DB"/>
    <w:rsid w:val="002049A0"/>
    <w:rsid w:val="00205F1C"/>
    <w:rsid w:val="002070FC"/>
    <w:rsid w:val="00213078"/>
    <w:rsid w:val="002133C2"/>
    <w:rsid w:val="00214F6B"/>
    <w:rsid w:val="00216F59"/>
    <w:rsid w:val="0021781C"/>
    <w:rsid w:val="00220C7D"/>
    <w:rsid w:val="002233F1"/>
    <w:rsid w:val="00223FC3"/>
    <w:rsid w:val="002305CB"/>
    <w:rsid w:val="00232CF3"/>
    <w:rsid w:val="00232E8B"/>
    <w:rsid w:val="00233151"/>
    <w:rsid w:val="00236F17"/>
    <w:rsid w:val="00241124"/>
    <w:rsid w:val="00241EBC"/>
    <w:rsid w:val="002445F2"/>
    <w:rsid w:val="002446DA"/>
    <w:rsid w:val="00244B73"/>
    <w:rsid w:val="00245257"/>
    <w:rsid w:val="00245804"/>
    <w:rsid w:val="0024634E"/>
    <w:rsid w:val="002478DC"/>
    <w:rsid w:val="00247B38"/>
    <w:rsid w:val="00247D0A"/>
    <w:rsid w:val="002502FA"/>
    <w:rsid w:val="002505A5"/>
    <w:rsid w:val="00251092"/>
    <w:rsid w:val="002519A0"/>
    <w:rsid w:val="0025236F"/>
    <w:rsid w:val="002523B2"/>
    <w:rsid w:val="00252C30"/>
    <w:rsid w:val="00252C37"/>
    <w:rsid w:val="00253030"/>
    <w:rsid w:val="00253ED4"/>
    <w:rsid w:val="00254B1E"/>
    <w:rsid w:val="00255C8C"/>
    <w:rsid w:val="002568F3"/>
    <w:rsid w:val="002600EF"/>
    <w:rsid w:val="00260ED8"/>
    <w:rsid w:val="00261B3D"/>
    <w:rsid w:val="00263506"/>
    <w:rsid w:val="002637F9"/>
    <w:rsid w:val="002640C3"/>
    <w:rsid w:val="00264939"/>
    <w:rsid w:val="00266690"/>
    <w:rsid w:val="00273F65"/>
    <w:rsid w:val="0027666C"/>
    <w:rsid w:val="002767A8"/>
    <w:rsid w:val="0027698E"/>
    <w:rsid w:val="00276C0A"/>
    <w:rsid w:val="0028520A"/>
    <w:rsid w:val="00292DB8"/>
    <w:rsid w:val="00293DCE"/>
    <w:rsid w:val="00295268"/>
    <w:rsid w:val="002953B9"/>
    <w:rsid w:val="002A0577"/>
    <w:rsid w:val="002A2066"/>
    <w:rsid w:val="002A4575"/>
    <w:rsid w:val="002A5827"/>
    <w:rsid w:val="002A630E"/>
    <w:rsid w:val="002B0120"/>
    <w:rsid w:val="002B3891"/>
    <w:rsid w:val="002B4A7F"/>
    <w:rsid w:val="002B58A1"/>
    <w:rsid w:val="002B712B"/>
    <w:rsid w:val="002C19FF"/>
    <w:rsid w:val="002C25AD"/>
    <w:rsid w:val="002C694B"/>
    <w:rsid w:val="002C6F56"/>
    <w:rsid w:val="002D0561"/>
    <w:rsid w:val="002D158A"/>
    <w:rsid w:val="002D2DFF"/>
    <w:rsid w:val="002D4C0B"/>
    <w:rsid w:val="002E0619"/>
    <w:rsid w:val="002E0770"/>
    <w:rsid w:val="002E0859"/>
    <w:rsid w:val="002E136D"/>
    <w:rsid w:val="002E1C57"/>
    <w:rsid w:val="002E58B2"/>
    <w:rsid w:val="002E73F2"/>
    <w:rsid w:val="002F036A"/>
    <w:rsid w:val="002F0DA6"/>
    <w:rsid w:val="002F1F1D"/>
    <w:rsid w:val="002F3ECD"/>
    <w:rsid w:val="002F486D"/>
    <w:rsid w:val="002F690F"/>
    <w:rsid w:val="0030010F"/>
    <w:rsid w:val="00302A04"/>
    <w:rsid w:val="00303A94"/>
    <w:rsid w:val="0030433D"/>
    <w:rsid w:val="00304948"/>
    <w:rsid w:val="0031149E"/>
    <w:rsid w:val="003115B9"/>
    <w:rsid w:val="00311A68"/>
    <w:rsid w:val="00312ED2"/>
    <w:rsid w:val="00313379"/>
    <w:rsid w:val="0031475A"/>
    <w:rsid w:val="00314807"/>
    <w:rsid w:val="00315799"/>
    <w:rsid w:val="00317836"/>
    <w:rsid w:val="003206A2"/>
    <w:rsid w:val="0032557F"/>
    <w:rsid w:val="00326029"/>
    <w:rsid w:val="00327C20"/>
    <w:rsid w:val="0033013E"/>
    <w:rsid w:val="00331079"/>
    <w:rsid w:val="00332AFA"/>
    <w:rsid w:val="0033438A"/>
    <w:rsid w:val="00334D23"/>
    <w:rsid w:val="00336539"/>
    <w:rsid w:val="00337046"/>
    <w:rsid w:val="00337B35"/>
    <w:rsid w:val="00342547"/>
    <w:rsid w:val="003433C2"/>
    <w:rsid w:val="00344299"/>
    <w:rsid w:val="0035308D"/>
    <w:rsid w:val="00353702"/>
    <w:rsid w:val="003569FE"/>
    <w:rsid w:val="00360341"/>
    <w:rsid w:val="00360E69"/>
    <w:rsid w:val="00362079"/>
    <w:rsid w:val="0036367F"/>
    <w:rsid w:val="003674DF"/>
    <w:rsid w:val="00373F61"/>
    <w:rsid w:val="00374108"/>
    <w:rsid w:val="003741DD"/>
    <w:rsid w:val="0037489B"/>
    <w:rsid w:val="0037538C"/>
    <w:rsid w:val="0037558E"/>
    <w:rsid w:val="00377BFD"/>
    <w:rsid w:val="003801DE"/>
    <w:rsid w:val="0038158D"/>
    <w:rsid w:val="00384BEB"/>
    <w:rsid w:val="0039043F"/>
    <w:rsid w:val="00390BBF"/>
    <w:rsid w:val="00392B9C"/>
    <w:rsid w:val="00392BB4"/>
    <w:rsid w:val="00394176"/>
    <w:rsid w:val="003A58B2"/>
    <w:rsid w:val="003A7AF7"/>
    <w:rsid w:val="003B0771"/>
    <w:rsid w:val="003B1CA9"/>
    <w:rsid w:val="003B1D71"/>
    <w:rsid w:val="003B2B16"/>
    <w:rsid w:val="003B2DC7"/>
    <w:rsid w:val="003B2F0E"/>
    <w:rsid w:val="003B63D8"/>
    <w:rsid w:val="003C2B7B"/>
    <w:rsid w:val="003C5C12"/>
    <w:rsid w:val="003C65E6"/>
    <w:rsid w:val="003D038A"/>
    <w:rsid w:val="003D6403"/>
    <w:rsid w:val="003D7447"/>
    <w:rsid w:val="003E10C5"/>
    <w:rsid w:val="003E2774"/>
    <w:rsid w:val="003E3AA4"/>
    <w:rsid w:val="003E46C0"/>
    <w:rsid w:val="003E4F2F"/>
    <w:rsid w:val="003F0137"/>
    <w:rsid w:val="003F4E7F"/>
    <w:rsid w:val="003F591E"/>
    <w:rsid w:val="003F672A"/>
    <w:rsid w:val="003F7948"/>
    <w:rsid w:val="003F7A17"/>
    <w:rsid w:val="00400C9A"/>
    <w:rsid w:val="0040234E"/>
    <w:rsid w:val="0040537C"/>
    <w:rsid w:val="00407254"/>
    <w:rsid w:val="00407335"/>
    <w:rsid w:val="00407AE9"/>
    <w:rsid w:val="00407EDE"/>
    <w:rsid w:val="00412B76"/>
    <w:rsid w:val="00412DDA"/>
    <w:rsid w:val="00412F15"/>
    <w:rsid w:val="00413287"/>
    <w:rsid w:val="00413E31"/>
    <w:rsid w:val="00420AF8"/>
    <w:rsid w:val="00421B61"/>
    <w:rsid w:val="00421C3C"/>
    <w:rsid w:val="004232D2"/>
    <w:rsid w:val="00424DB0"/>
    <w:rsid w:val="00424EDF"/>
    <w:rsid w:val="00427F43"/>
    <w:rsid w:val="004300A4"/>
    <w:rsid w:val="00431A47"/>
    <w:rsid w:val="004340A9"/>
    <w:rsid w:val="004348C9"/>
    <w:rsid w:val="004357BA"/>
    <w:rsid w:val="00436A88"/>
    <w:rsid w:val="00440C37"/>
    <w:rsid w:val="004417F1"/>
    <w:rsid w:val="00442197"/>
    <w:rsid w:val="0044376A"/>
    <w:rsid w:val="00443949"/>
    <w:rsid w:val="00445534"/>
    <w:rsid w:val="004465E7"/>
    <w:rsid w:val="0045072D"/>
    <w:rsid w:val="00451B3B"/>
    <w:rsid w:val="00452280"/>
    <w:rsid w:val="004556A2"/>
    <w:rsid w:val="004558C8"/>
    <w:rsid w:val="00456368"/>
    <w:rsid w:val="0045667E"/>
    <w:rsid w:val="00456803"/>
    <w:rsid w:val="00460201"/>
    <w:rsid w:val="0046089E"/>
    <w:rsid w:val="004612E9"/>
    <w:rsid w:val="00463249"/>
    <w:rsid w:val="00463FD2"/>
    <w:rsid w:val="0047100A"/>
    <w:rsid w:val="004752C5"/>
    <w:rsid w:val="004753A3"/>
    <w:rsid w:val="004768CC"/>
    <w:rsid w:val="00482025"/>
    <w:rsid w:val="00483449"/>
    <w:rsid w:val="00485B55"/>
    <w:rsid w:val="0049168D"/>
    <w:rsid w:val="00493235"/>
    <w:rsid w:val="004941E5"/>
    <w:rsid w:val="004956C5"/>
    <w:rsid w:val="004967AF"/>
    <w:rsid w:val="004A20F3"/>
    <w:rsid w:val="004A58F9"/>
    <w:rsid w:val="004A6E42"/>
    <w:rsid w:val="004B4B00"/>
    <w:rsid w:val="004B5A50"/>
    <w:rsid w:val="004B7136"/>
    <w:rsid w:val="004B741F"/>
    <w:rsid w:val="004C0F0E"/>
    <w:rsid w:val="004C2447"/>
    <w:rsid w:val="004C56B7"/>
    <w:rsid w:val="004C5949"/>
    <w:rsid w:val="004C6D41"/>
    <w:rsid w:val="004D0421"/>
    <w:rsid w:val="004D1C90"/>
    <w:rsid w:val="004D30BE"/>
    <w:rsid w:val="004D328B"/>
    <w:rsid w:val="004D35CD"/>
    <w:rsid w:val="004D3E0C"/>
    <w:rsid w:val="004D4146"/>
    <w:rsid w:val="004D7BAE"/>
    <w:rsid w:val="004E0F73"/>
    <w:rsid w:val="004E2153"/>
    <w:rsid w:val="004E232B"/>
    <w:rsid w:val="004F1386"/>
    <w:rsid w:val="004F3408"/>
    <w:rsid w:val="004F37CF"/>
    <w:rsid w:val="004F45F5"/>
    <w:rsid w:val="004F6D83"/>
    <w:rsid w:val="005045AC"/>
    <w:rsid w:val="005078C4"/>
    <w:rsid w:val="00507AB7"/>
    <w:rsid w:val="005112AE"/>
    <w:rsid w:val="005121CA"/>
    <w:rsid w:val="00512DBE"/>
    <w:rsid w:val="00515ED7"/>
    <w:rsid w:val="00516C58"/>
    <w:rsid w:val="0051737D"/>
    <w:rsid w:val="005224A0"/>
    <w:rsid w:val="0052352A"/>
    <w:rsid w:val="005248DC"/>
    <w:rsid w:val="00524CDE"/>
    <w:rsid w:val="00525752"/>
    <w:rsid w:val="00526862"/>
    <w:rsid w:val="00533274"/>
    <w:rsid w:val="005359A7"/>
    <w:rsid w:val="00535DA6"/>
    <w:rsid w:val="00536E21"/>
    <w:rsid w:val="00537322"/>
    <w:rsid w:val="00540668"/>
    <w:rsid w:val="00540C5D"/>
    <w:rsid w:val="00541E6B"/>
    <w:rsid w:val="00543113"/>
    <w:rsid w:val="00546C4C"/>
    <w:rsid w:val="0055413D"/>
    <w:rsid w:val="00556BBA"/>
    <w:rsid w:val="00564DEC"/>
    <w:rsid w:val="005662AC"/>
    <w:rsid w:val="005747C4"/>
    <w:rsid w:val="00574A50"/>
    <w:rsid w:val="005815CB"/>
    <w:rsid w:val="005853E6"/>
    <w:rsid w:val="00587CD7"/>
    <w:rsid w:val="0059124A"/>
    <w:rsid w:val="00591464"/>
    <w:rsid w:val="005A10EA"/>
    <w:rsid w:val="005A1605"/>
    <w:rsid w:val="005A1C33"/>
    <w:rsid w:val="005A2AF4"/>
    <w:rsid w:val="005A38B8"/>
    <w:rsid w:val="005A4C29"/>
    <w:rsid w:val="005A6734"/>
    <w:rsid w:val="005A7B14"/>
    <w:rsid w:val="005B0BF3"/>
    <w:rsid w:val="005B7A21"/>
    <w:rsid w:val="005C28BF"/>
    <w:rsid w:val="005C4FE0"/>
    <w:rsid w:val="005C6E54"/>
    <w:rsid w:val="005C7E83"/>
    <w:rsid w:val="005D0466"/>
    <w:rsid w:val="005D047B"/>
    <w:rsid w:val="005D15B5"/>
    <w:rsid w:val="005D1D26"/>
    <w:rsid w:val="005D569A"/>
    <w:rsid w:val="005D5B30"/>
    <w:rsid w:val="005D752A"/>
    <w:rsid w:val="005E079F"/>
    <w:rsid w:val="005E7444"/>
    <w:rsid w:val="005F35B9"/>
    <w:rsid w:val="005F466A"/>
    <w:rsid w:val="0060037A"/>
    <w:rsid w:val="00600AE3"/>
    <w:rsid w:val="00602870"/>
    <w:rsid w:val="00606968"/>
    <w:rsid w:val="006079E6"/>
    <w:rsid w:val="00610036"/>
    <w:rsid w:val="006100A7"/>
    <w:rsid w:val="0061039B"/>
    <w:rsid w:val="00610662"/>
    <w:rsid w:val="006119FE"/>
    <w:rsid w:val="00612BF3"/>
    <w:rsid w:val="00613511"/>
    <w:rsid w:val="00615341"/>
    <w:rsid w:val="00616838"/>
    <w:rsid w:val="00616D07"/>
    <w:rsid w:val="00616D6E"/>
    <w:rsid w:val="00617625"/>
    <w:rsid w:val="00617919"/>
    <w:rsid w:val="006209C3"/>
    <w:rsid w:val="00620AC3"/>
    <w:rsid w:val="00620B67"/>
    <w:rsid w:val="0062144A"/>
    <w:rsid w:val="0062665A"/>
    <w:rsid w:val="0062698C"/>
    <w:rsid w:val="00630648"/>
    <w:rsid w:val="006309A0"/>
    <w:rsid w:val="006372F4"/>
    <w:rsid w:val="00637C8E"/>
    <w:rsid w:val="00640A11"/>
    <w:rsid w:val="006428BE"/>
    <w:rsid w:val="00644FCD"/>
    <w:rsid w:val="00650521"/>
    <w:rsid w:val="00651023"/>
    <w:rsid w:val="006524E7"/>
    <w:rsid w:val="006565C8"/>
    <w:rsid w:val="00660696"/>
    <w:rsid w:val="00660AB2"/>
    <w:rsid w:val="00660FA6"/>
    <w:rsid w:val="00661C40"/>
    <w:rsid w:val="00664184"/>
    <w:rsid w:val="006652DD"/>
    <w:rsid w:val="0066592E"/>
    <w:rsid w:val="006669BF"/>
    <w:rsid w:val="00670496"/>
    <w:rsid w:val="006724B9"/>
    <w:rsid w:val="00672E0E"/>
    <w:rsid w:val="006747C5"/>
    <w:rsid w:val="00676463"/>
    <w:rsid w:val="00680CBB"/>
    <w:rsid w:val="00683309"/>
    <w:rsid w:val="006834AF"/>
    <w:rsid w:val="00683843"/>
    <w:rsid w:val="00683F3E"/>
    <w:rsid w:val="0068454F"/>
    <w:rsid w:val="0068492B"/>
    <w:rsid w:val="00685B6B"/>
    <w:rsid w:val="00690920"/>
    <w:rsid w:val="00693643"/>
    <w:rsid w:val="00695838"/>
    <w:rsid w:val="00695D94"/>
    <w:rsid w:val="006960DA"/>
    <w:rsid w:val="006A0F0B"/>
    <w:rsid w:val="006A1E9E"/>
    <w:rsid w:val="006A21FC"/>
    <w:rsid w:val="006A2F36"/>
    <w:rsid w:val="006A5163"/>
    <w:rsid w:val="006B0989"/>
    <w:rsid w:val="006B0E5E"/>
    <w:rsid w:val="006B2658"/>
    <w:rsid w:val="006B2F61"/>
    <w:rsid w:val="006B33E3"/>
    <w:rsid w:val="006B557E"/>
    <w:rsid w:val="006B6985"/>
    <w:rsid w:val="006B7B0A"/>
    <w:rsid w:val="006C070F"/>
    <w:rsid w:val="006C170E"/>
    <w:rsid w:val="006C38DC"/>
    <w:rsid w:val="006C45AA"/>
    <w:rsid w:val="006C4822"/>
    <w:rsid w:val="006D225C"/>
    <w:rsid w:val="006D4C55"/>
    <w:rsid w:val="006D642E"/>
    <w:rsid w:val="006E0967"/>
    <w:rsid w:val="006E45DD"/>
    <w:rsid w:val="006E56A2"/>
    <w:rsid w:val="006E640F"/>
    <w:rsid w:val="006E7E9F"/>
    <w:rsid w:val="006F0B1A"/>
    <w:rsid w:val="006F1A2F"/>
    <w:rsid w:val="006F20FD"/>
    <w:rsid w:val="006F3115"/>
    <w:rsid w:val="006F4E7C"/>
    <w:rsid w:val="006F5F3F"/>
    <w:rsid w:val="00700617"/>
    <w:rsid w:val="00701097"/>
    <w:rsid w:val="00701EDC"/>
    <w:rsid w:val="00702977"/>
    <w:rsid w:val="00702F51"/>
    <w:rsid w:val="00703CD6"/>
    <w:rsid w:val="00704DA4"/>
    <w:rsid w:val="0070655B"/>
    <w:rsid w:val="00711F7C"/>
    <w:rsid w:val="00712590"/>
    <w:rsid w:val="00712A36"/>
    <w:rsid w:val="0071463C"/>
    <w:rsid w:val="00715039"/>
    <w:rsid w:val="007179BE"/>
    <w:rsid w:val="00717A35"/>
    <w:rsid w:val="00717D2E"/>
    <w:rsid w:val="00720B6F"/>
    <w:rsid w:val="00721D80"/>
    <w:rsid w:val="00722E11"/>
    <w:rsid w:val="00723434"/>
    <w:rsid w:val="0072425F"/>
    <w:rsid w:val="00725317"/>
    <w:rsid w:val="007264E0"/>
    <w:rsid w:val="00726541"/>
    <w:rsid w:val="00726A28"/>
    <w:rsid w:val="0072735A"/>
    <w:rsid w:val="007275D7"/>
    <w:rsid w:val="007304CB"/>
    <w:rsid w:val="00734053"/>
    <w:rsid w:val="00736DB4"/>
    <w:rsid w:val="0073710B"/>
    <w:rsid w:val="0074053D"/>
    <w:rsid w:val="007501D0"/>
    <w:rsid w:val="007508DA"/>
    <w:rsid w:val="00751369"/>
    <w:rsid w:val="00751EF6"/>
    <w:rsid w:val="007543E9"/>
    <w:rsid w:val="00755550"/>
    <w:rsid w:val="007573C3"/>
    <w:rsid w:val="0076001A"/>
    <w:rsid w:val="00760A57"/>
    <w:rsid w:val="00760DA7"/>
    <w:rsid w:val="0076239B"/>
    <w:rsid w:val="00766185"/>
    <w:rsid w:val="00771167"/>
    <w:rsid w:val="007736DF"/>
    <w:rsid w:val="00774E8C"/>
    <w:rsid w:val="00775119"/>
    <w:rsid w:val="00775B66"/>
    <w:rsid w:val="0077641D"/>
    <w:rsid w:val="00780BBD"/>
    <w:rsid w:val="00785D7E"/>
    <w:rsid w:val="007914C8"/>
    <w:rsid w:val="00796058"/>
    <w:rsid w:val="007961ED"/>
    <w:rsid w:val="0079674C"/>
    <w:rsid w:val="00797CFD"/>
    <w:rsid w:val="007A1F5B"/>
    <w:rsid w:val="007A5C1E"/>
    <w:rsid w:val="007A5F41"/>
    <w:rsid w:val="007A669F"/>
    <w:rsid w:val="007B2660"/>
    <w:rsid w:val="007B29BB"/>
    <w:rsid w:val="007B2DFB"/>
    <w:rsid w:val="007B52B9"/>
    <w:rsid w:val="007B5D24"/>
    <w:rsid w:val="007B6F82"/>
    <w:rsid w:val="007C05F6"/>
    <w:rsid w:val="007C1B99"/>
    <w:rsid w:val="007C3721"/>
    <w:rsid w:val="007C5DA4"/>
    <w:rsid w:val="007C7399"/>
    <w:rsid w:val="007D277B"/>
    <w:rsid w:val="007D331F"/>
    <w:rsid w:val="007D46F9"/>
    <w:rsid w:val="007D4C94"/>
    <w:rsid w:val="007D4DF4"/>
    <w:rsid w:val="007D4E10"/>
    <w:rsid w:val="007D7028"/>
    <w:rsid w:val="007E2B56"/>
    <w:rsid w:val="007E2F44"/>
    <w:rsid w:val="007E3BCF"/>
    <w:rsid w:val="007E421A"/>
    <w:rsid w:val="007E4274"/>
    <w:rsid w:val="007E4CE9"/>
    <w:rsid w:val="007E5567"/>
    <w:rsid w:val="007E6681"/>
    <w:rsid w:val="007E6A10"/>
    <w:rsid w:val="007F17D0"/>
    <w:rsid w:val="007F197F"/>
    <w:rsid w:val="007F260B"/>
    <w:rsid w:val="007F46A7"/>
    <w:rsid w:val="007F6E4D"/>
    <w:rsid w:val="00800ADC"/>
    <w:rsid w:val="00803E18"/>
    <w:rsid w:val="00807643"/>
    <w:rsid w:val="00814E3D"/>
    <w:rsid w:val="00815458"/>
    <w:rsid w:val="00815D87"/>
    <w:rsid w:val="008208B7"/>
    <w:rsid w:val="00821567"/>
    <w:rsid w:val="00826432"/>
    <w:rsid w:val="00831EC7"/>
    <w:rsid w:val="00832A4D"/>
    <w:rsid w:val="008335B6"/>
    <w:rsid w:val="008357B3"/>
    <w:rsid w:val="0084002E"/>
    <w:rsid w:val="00841169"/>
    <w:rsid w:val="0084150F"/>
    <w:rsid w:val="00842B89"/>
    <w:rsid w:val="008434DE"/>
    <w:rsid w:val="00846891"/>
    <w:rsid w:val="008506D5"/>
    <w:rsid w:val="00850724"/>
    <w:rsid w:val="00850AF4"/>
    <w:rsid w:val="0085139F"/>
    <w:rsid w:val="008516D7"/>
    <w:rsid w:val="00852C5E"/>
    <w:rsid w:val="00852F5A"/>
    <w:rsid w:val="00853D20"/>
    <w:rsid w:val="00853E81"/>
    <w:rsid w:val="00856BB8"/>
    <w:rsid w:val="008571E9"/>
    <w:rsid w:val="00861733"/>
    <w:rsid w:val="00861A2E"/>
    <w:rsid w:val="00862CEB"/>
    <w:rsid w:val="00863AA4"/>
    <w:rsid w:val="00863DDF"/>
    <w:rsid w:val="00866185"/>
    <w:rsid w:val="00866475"/>
    <w:rsid w:val="0087128B"/>
    <w:rsid w:val="00872E1F"/>
    <w:rsid w:val="008731A2"/>
    <w:rsid w:val="0087370F"/>
    <w:rsid w:val="00876A7C"/>
    <w:rsid w:val="00876B11"/>
    <w:rsid w:val="00877266"/>
    <w:rsid w:val="008826AF"/>
    <w:rsid w:val="00885DD6"/>
    <w:rsid w:val="00886C85"/>
    <w:rsid w:val="008903A6"/>
    <w:rsid w:val="008906AD"/>
    <w:rsid w:val="008907B4"/>
    <w:rsid w:val="00890B76"/>
    <w:rsid w:val="00890C18"/>
    <w:rsid w:val="00892348"/>
    <w:rsid w:val="00896F25"/>
    <w:rsid w:val="00896F9E"/>
    <w:rsid w:val="00897EA1"/>
    <w:rsid w:val="008A5B08"/>
    <w:rsid w:val="008A6284"/>
    <w:rsid w:val="008A6434"/>
    <w:rsid w:val="008B10BB"/>
    <w:rsid w:val="008B1700"/>
    <w:rsid w:val="008B2208"/>
    <w:rsid w:val="008B26BA"/>
    <w:rsid w:val="008B26DF"/>
    <w:rsid w:val="008B5067"/>
    <w:rsid w:val="008B6AF2"/>
    <w:rsid w:val="008B7338"/>
    <w:rsid w:val="008B782B"/>
    <w:rsid w:val="008B79F7"/>
    <w:rsid w:val="008B7B4B"/>
    <w:rsid w:val="008C059B"/>
    <w:rsid w:val="008C2174"/>
    <w:rsid w:val="008C2AFC"/>
    <w:rsid w:val="008C4A4D"/>
    <w:rsid w:val="008C6CEB"/>
    <w:rsid w:val="008C6F48"/>
    <w:rsid w:val="008C712A"/>
    <w:rsid w:val="008D0FCE"/>
    <w:rsid w:val="008D2404"/>
    <w:rsid w:val="008D4752"/>
    <w:rsid w:val="008D4A96"/>
    <w:rsid w:val="008D765A"/>
    <w:rsid w:val="008D78E1"/>
    <w:rsid w:val="008D7BB5"/>
    <w:rsid w:val="008E15F4"/>
    <w:rsid w:val="008E336B"/>
    <w:rsid w:val="008E3437"/>
    <w:rsid w:val="008E3838"/>
    <w:rsid w:val="008E3D10"/>
    <w:rsid w:val="008E5DE8"/>
    <w:rsid w:val="008E7E1B"/>
    <w:rsid w:val="008F01C4"/>
    <w:rsid w:val="008F1F22"/>
    <w:rsid w:val="008F471B"/>
    <w:rsid w:val="008F6A51"/>
    <w:rsid w:val="008F6AC8"/>
    <w:rsid w:val="009033B5"/>
    <w:rsid w:val="009066F7"/>
    <w:rsid w:val="00907CDB"/>
    <w:rsid w:val="0091070F"/>
    <w:rsid w:val="00911180"/>
    <w:rsid w:val="009126FE"/>
    <w:rsid w:val="00912A46"/>
    <w:rsid w:val="009142F6"/>
    <w:rsid w:val="00915E94"/>
    <w:rsid w:val="009227B4"/>
    <w:rsid w:val="009231B9"/>
    <w:rsid w:val="00925A7D"/>
    <w:rsid w:val="00925BA7"/>
    <w:rsid w:val="00927D77"/>
    <w:rsid w:val="009309AB"/>
    <w:rsid w:val="00930B9A"/>
    <w:rsid w:val="00931A81"/>
    <w:rsid w:val="0093232A"/>
    <w:rsid w:val="00932830"/>
    <w:rsid w:val="00934693"/>
    <w:rsid w:val="00936812"/>
    <w:rsid w:val="0093694A"/>
    <w:rsid w:val="00936E0C"/>
    <w:rsid w:val="00937EDD"/>
    <w:rsid w:val="009404EC"/>
    <w:rsid w:val="00941491"/>
    <w:rsid w:val="00941D51"/>
    <w:rsid w:val="00943D06"/>
    <w:rsid w:val="00946CA5"/>
    <w:rsid w:val="00947D8C"/>
    <w:rsid w:val="009500E7"/>
    <w:rsid w:val="0095031F"/>
    <w:rsid w:val="00951B10"/>
    <w:rsid w:val="0095254D"/>
    <w:rsid w:val="00952BB2"/>
    <w:rsid w:val="00954A27"/>
    <w:rsid w:val="00955368"/>
    <w:rsid w:val="00956EB7"/>
    <w:rsid w:val="009577A3"/>
    <w:rsid w:val="00957B58"/>
    <w:rsid w:val="00960AD0"/>
    <w:rsid w:val="00964667"/>
    <w:rsid w:val="0098337C"/>
    <w:rsid w:val="0098383B"/>
    <w:rsid w:val="00987062"/>
    <w:rsid w:val="00990555"/>
    <w:rsid w:val="00991863"/>
    <w:rsid w:val="009918A7"/>
    <w:rsid w:val="00994366"/>
    <w:rsid w:val="009947F3"/>
    <w:rsid w:val="00994A79"/>
    <w:rsid w:val="00995170"/>
    <w:rsid w:val="009977DD"/>
    <w:rsid w:val="00997C0F"/>
    <w:rsid w:val="009A1494"/>
    <w:rsid w:val="009A1862"/>
    <w:rsid w:val="009B0B47"/>
    <w:rsid w:val="009B0F48"/>
    <w:rsid w:val="009B1141"/>
    <w:rsid w:val="009B3382"/>
    <w:rsid w:val="009B3478"/>
    <w:rsid w:val="009B4CFF"/>
    <w:rsid w:val="009B5946"/>
    <w:rsid w:val="009B717E"/>
    <w:rsid w:val="009B71AB"/>
    <w:rsid w:val="009C4A36"/>
    <w:rsid w:val="009C5AEB"/>
    <w:rsid w:val="009D1283"/>
    <w:rsid w:val="009D22F8"/>
    <w:rsid w:val="009D7B40"/>
    <w:rsid w:val="009D7D94"/>
    <w:rsid w:val="009E0EB6"/>
    <w:rsid w:val="009E166A"/>
    <w:rsid w:val="009E3EA6"/>
    <w:rsid w:val="009E481E"/>
    <w:rsid w:val="009E4F6F"/>
    <w:rsid w:val="009E519A"/>
    <w:rsid w:val="009E5515"/>
    <w:rsid w:val="009E765A"/>
    <w:rsid w:val="009F263A"/>
    <w:rsid w:val="009F4241"/>
    <w:rsid w:val="009F5183"/>
    <w:rsid w:val="009F72FD"/>
    <w:rsid w:val="00A0024C"/>
    <w:rsid w:val="00A014EA"/>
    <w:rsid w:val="00A02F9B"/>
    <w:rsid w:val="00A05399"/>
    <w:rsid w:val="00A0547A"/>
    <w:rsid w:val="00A06CF5"/>
    <w:rsid w:val="00A1054A"/>
    <w:rsid w:val="00A105F8"/>
    <w:rsid w:val="00A14CBE"/>
    <w:rsid w:val="00A172DE"/>
    <w:rsid w:val="00A173AE"/>
    <w:rsid w:val="00A20A78"/>
    <w:rsid w:val="00A210D4"/>
    <w:rsid w:val="00A2129B"/>
    <w:rsid w:val="00A21ADC"/>
    <w:rsid w:val="00A25833"/>
    <w:rsid w:val="00A25C2F"/>
    <w:rsid w:val="00A27BCC"/>
    <w:rsid w:val="00A3091D"/>
    <w:rsid w:val="00A33806"/>
    <w:rsid w:val="00A34650"/>
    <w:rsid w:val="00A34BEC"/>
    <w:rsid w:val="00A35FFE"/>
    <w:rsid w:val="00A3683F"/>
    <w:rsid w:val="00A36A75"/>
    <w:rsid w:val="00A36F96"/>
    <w:rsid w:val="00A37B8B"/>
    <w:rsid w:val="00A41323"/>
    <w:rsid w:val="00A43667"/>
    <w:rsid w:val="00A4401A"/>
    <w:rsid w:val="00A45011"/>
    <w:rsid w:val="00A46441"/>
    <w:rsid w:val="00A478FD"/>
    <w:rsid w:val="00A503EE"/>
    <w:rsid w:val="00A511D6"/>
    <w:rsid w:val="00A54615"/>
    <w:rsid w:val="00A54B91"/>
    <w:rsid w:val="00A5645A"/>
    <w:rsid w:val="00A62BF1"/>
    <w:rsid w:val="00A62C64"/>
    <w:rsid w:val="00A6367D"/>
    <w:rsid w:val="00A65997"/>
    <w:rsid w:val="00A66854"/>
    <w:rsid w:val="00A6779F"/>
    <w:rsid w:val="00A7038D"/>
    <w:rsid w:val="00A704A9"/>
    <w:rsid w:val="00A70622"/>
    <w:rsid w:val="00A712DA"/>
    <w:rsid w:val="00A730AA"/>
    <w:rsid w:val="00A808D7"/>
    <w:rsid w:val="00A811DA"/>
    <w:rsid w:val="00A8125B"/>
    <w:rsid w:val="00A8134F"/>
    <w:rsid w:val="00A82953"/>
    <w:rsid w:val="00A83834"/>
    <w:rsid w:val="00A83C7D"/>
    <w:rsid w:val="00A844AA"/>
    <w:rsid w:val="00A8672B"/>
    <w:rsid w:val="00A877C7"/>
    <w:rsid w:val="00A90D5A"/>
    <w:rsid w:val="00A9153D"/>
    <w:rsid w:val="00A931F0"/>
    <w:rsid w:val="00A95673"/>
    <w:rsid w:val="00A95921"/>
    <w:rsid w:val="00A95B62"/>
    <w:rsid w:val="00AA1334"/>
    <w:rsid w:val="00AA30CA"/>
    <w:rsid w:val="00AA4121"/>
    <w:rsid w:val="00AA6E8E"/>
    <w:rsid w:val="00AA7465"/>
    <w:rsid w:val="00AB3E0E"/>
    <w:rsid w:val="00AB445E"/>
    <w:rsid w:val="00AB4A50"/>
    <w:rsid w:val="00AB6042"/>
    <w:rsid w:val="00AC14B9"/>
    <w:rsid w:val="00AC2BF0"/>
    <w:rsid w:val="00AC2F49"/>
    <w:rsid w:val="00AC3BA6"/>
    <w:rsid w:val="00AC44C1"/>
    <w:rsid w:val="00AD07FE"/>
    <w:rsid w:val="00AD21B7"/>
    <w:rsid w:val="00AD3B0F"/>
    <w:rsid w:val="00AD3E93"/>
    <w:rsid w:val="00AD5878"/>
    <w:rsid w:val="00AD632D"/>
    <w:rsid w:val="00AD75B9"/>
    <w:rsid w:val="00AD7DC0"/>
    <w:rsid w:val="00AD7FF9"/>
    <w:rsid w:val="00AE3D34"/>
    <w:rsid w:val="00AE580E"/>
    <w:rsid w:val="00AF04EA"/>
    <w:rsid w:val="00AF0995"/>
    <w:rsid w:val="00AF19A1"/>
    <w:rsid w:val="00AF3245"/>
    <w:rsid w:val="00AF466E"/>
    <w:rsid w:val="00AF477A"/>
    <w:rsid w:val="00AF4C4C"/>
    <w:rsid w:val="00AF51CC"/>
    <w:rsid w:val="00AF62AA"/>
    <w:rsid w:val="00AF7B7E"/>
    <w:rsid w:val="00B004CF"/>
    <w:rsid w:val="00B01AE3"/>
    <w:rsid w:val="00B01C56"/>
    <w:rsid w:val="00B03AAF"/>
    <w:rsid w:val="00B055DB"/>
    <w:rsid w:val="00B10593"/>
    <w:rsid w:val="00B1236E"/>
    <w:rsid w:val="00B14081"/>
    <w:rsid w:val="00B140DF"/>
    <w:rsid w:val="00B20077"/>
    <w:rsid w:val="00B20B4D"/>
    <w:rsid w:val="00B21AB5"/>
    <w:rsid w:val="00B233CE"/>
    <w:rsid w:val="00B236F7"/>
    <w:rsid w:val="00B23E78"/>
    <w:rsid w:val="00B25B2C"/>
    <w:rsid w:val="00B26DDF"/>
    <w:rsid w:val="00B27533"/>
    <w:rsid w:val="00B30909"/>
    <w:rsid w:val="00B31116"/>
    <w:rsid w:val="00B32CCB"/>
    <w:rsid w:val="00B34089"/>
    <w:rsid w:val="00B35B11"/>
    <w:rsid w:val="00B36A40"/>
    <w:rsid w:val="00B37C2C"/>
    <w:rsid w:val="00B40308"/>
    <w:rsid w:val="00B4051A"/>
    <w:rsid w:val="00B40531"/>
    <w:rsid w:val="00B40D6E"/>
    <w:rsid w:val="00B416B5"/>
    <w:rsid w:val="00B42D9C"/>
    <w:rsid w:val="00B43BC5"/>
    <w:rsid w:val="00B46941"/>
    <w:rsid w:val="00B47EC4"/>
    <w:rsid w:val="00B50676"/>
    <w:rsid w:val="00B50C98"/>
    <w:rsid w:val="00B51264"/>
    <w:rsid w:val="00B515DE"/>
    <w:rsid w:val="00B51A90"/>
    <w:rsid w:val="00B5336D"/>
    <w:rsid w:val="00B5559F"/>
    <w:rsid w:val="00B56BCE"/>
    <w:rsid w:val="00B6025A"/>
    <w:rsid w:val="00B6050B"/>
    <w:rsid w:val="00B6486A"/>
    <w:rsid w:val="00B66882"/>
    <w:rsid w:val="00B67343"/>
    <w:rsid w:val="00B67E15"/>
    <w:rsid w:val="00B719E1"/>
    <w:rsid w:val="00B73260"/>
    <w:rsid w:val="00B73393"/>
    <w:rsid w:val="00B73ECE"/>
    <w:rsid w:val="00B77E51"/>
    <w:rsid w:val="00B817A6"/>
    <w:rsid w:val="00B8432A"/>
    <w:rsid w:val="00B84E3D"/>
    <w:rsid w:val="00B858FE"/>
    <w:rsid w:val="00B872D6"/>
    <w:rsid w:val="00B9042C"/>
    <w:rsid w:val="00B9420D"/>
    <w:rsid w:val="00B95FAB"/>
    <w:rsid w:val="00B96D33"/>
    <w:rsid w:val="00BA2B10"/>
    <w:rsid w:val="00BB05F1"/>
    <w:rsid w:val="00BB70AC"/>
    <w:rsid w:val="00BC283C"/>
    <w:rsid w:val="00BC50F7"/>
    <w:rsid w:val="00BC692D"/>
    <w:rsid w:val="00BC7C29"/>
    <w:rsid w:val="00BD465D"/>
    <w:rsid w:val="00BD55AF"/>
    <w:rsid w:val="00BE009D"/>
    <w:rsid w:val="00BE03B1"/>
    <w:rsid w:val="00BE0BC3"/>
    <w:rsid w:val="00BE3F31"/>
    <w:rsid w:val="00BF1E83"/>
    <w:rsid w:val="00BF29D9"/>
    <w:rsid w:val="00BF42DA"/>
    <w:rsid w:val="00C01DCD"/>
    <w:rsid w:val="00C02835"/>
    <w:rsid w:val="00C10016"/>
    <w:rsid w:val="00C131FF"/>
    <w:rsid w:val="00C13E48"/>
    <w:rsid w:val="00C20617"/>
    <w:rsid w:val="00C22CBF"/>
    <w:rsid w:val="00C26932"/>
    <w:rsid w:val="00C32B61"/>
    <w:rsid w:val="00C36E9A"/>
    <w:rsid w:val="00C3764E"/>
    <w:rsid w:val="00C4269D"/>
    <w:rsid w:val="00C43D48"/>
    <w:rsid w:val="00C46E51"/>
    <w:rsid w:val="00C51846"/>
    <w:rsid w:val="00C5185A"/>
    <w:rsid w:val="00C53C66"/>
    <w:rsid w:val="00C53D86"/>
    <w:rsid w:val="00C567FF"/>
    <w:rsid w:val="00C5702D"/>
    <w:rsid w:val="00C57814"/>
    <w:rsid w:val="00C6092A"/>
    <w:rsid w:val="00C60BD5"/>
    <w:rsid w:val="00C613F2"/>
    <w:rsid w:val="00C643D4"/>
    <w:rsid w:val="00C66974"/>
    <w:rsid w:val="00C67B43"/>
    <w:rsid w:val="00C73D6A"/>
    <w:rsid w:val="00C74E0A"/>
    <w:rsid w:val="00C752A5"/>
    <w:rsid w:val="00C76363"/>
    <w:rsid w:val="00C76996"/>
    <w:rsid w:val="00C802FF"/>
    <w:rsid w:val="00C81A4F"/>
    <w:rsid w:val="00C820E8"/>
    <w:rsid w:val="00C82C17"/>
    <w:rsid w:val="00C82FE7"/>
    <w:rsid w:val="00C85BA8"/>
    <w:rsid w:val="00C85EB5"/>
    <w:rsid w:val="00C864A9"/>
    <w:rsid w:val="00C87843"/>
    <w:rsid w:val="00C87A0E"/>
    <w:rsid w:val="00C903B4"/>
    <w:rsid w:val="00C912AD"/>
    <w:rsid w:val="00C9368B"/>
    <w:rsid w:val="00C95454"/>
    <w:rsid w:val="00C95716"/>
    <w:rsid w:val="00C97827"/>
    <w:rsid w:val="00C97A03"/>
    <w:rsid w:val="00CA0357"/>
    <w:rsid w:val="00CA0CF5"/>
    <w:rsid w:val="00CA21C9"/>
    <w:rsid w:val="00CA3714"/>
    <w:rsid w:val="00CA3F71"/>
    <w:rsid w:val="00CA5970"/>
    <w:rsid w:val="00CA77FB"/>
    <w:rsid w:val="00CB2B32"/>
    <w:rsid w:val="00CB4A03"/>
    <w:rsid w:val="00CC16DD"/>
    <w:rsid w:val="00CC1BB0"/>
    <w:rsid w:val="00CC4DA8"/>
    <w:rsid w:val="00CC5A11"/>
    <w:rsid w:val="00CC7214"/>
    <w:rsid w:val="00CD0C80"/>
    <w:rsid w:val="00CD1909"/>
    <w:rsid w:val="00CD661D"/>
    <w:rsid w:val="00CE3174"/>
    <w:rsid w:val="00CE43BD"/>
    <w:rsid w:val="00CE51C5"/>
    <w:rsid w:val="00CE6A12"/>
    <w:rsid w:val="00CF1122"/>
    <w:rsid w:val="00CF127D"/>
    <w:rsid w:val="00CF561D"/>
    <w:rsid w:val="00D00070"/>
    <w:rsid w:val="00D00BD0"/>
    <w:rsid w:val="00D0289E"/>
    <w:rsid w:val="00D03754"/>
    <w:rsid w:val="00D04186"/>
    <w:rsid w:val="00D045AC"/>
    <w:rsid w:val="00D04F06"/>
    <w:rsid w:val="00D07BF0"/>
    <w:rsid w:val="00D115D2"/>
    <w:rsid w:val="00D13544"/>
    <w:rsid w:val="00D13C8D"/>
    <w:rsid w:val="00D148A8"/>
    <w:rsid w:val="00D151B8"/>
    <w:rsid w:val="00D15630"/>
    <w:rsid w:val="00D1660D"/>
    <w:rsid w:val="00D17641"/>
    <w:rsid w:val="00D207E4"/>
    <w:rsid w:val="00D25FFD"/>
    <w:rsid w:val="00D276F1"/>
    <w:rsid w:val="00D33088"/>
    <w:rsid w:val="00D348B0"/>
    <w:rsid w:val="00D34A4F"/>
    <w:rsid w:val="00D366BD"/>
    <w:rsid w:val="00D4041C"/>
    <w:rsid w:val="00D40A31"/>
    <w:rsid w:val="00D40ACA"/>
    <w:rsid w:val="00D441EB"/>
    <w:rsid w:val="00D44217"/>
    <w:rsid w:val="00D46B7E"/>
    <w:rsid w:val="00D4753B"/>
    <w:rsid w:val="00D50D0E"/>
    <w:rsid w:val="00D52659"/>
    <w:rsid w:val="00D54D11"/>
    <w:rsid w:val="00D6078F"/>
    <w:rsid w:val="00D60F32"/>
    <w:rsid w:val="00D62D3E"/>
    <w:rsid w:val="00D63547"/>
    <w:rsid w:val="00D708F9"/>
    <w:rsid w:val="00D739FA"/>
    <w:rsid w:val="00D74143"/>
    <w:rsid w:val="00D75546"/>
    <w:rsid w:val="00D75D46"/>
    <w:rsid w:val="00D7667A"/>
    <w:rsid w:val="00D76C49"/>
    <w:rsid w:val="00D81152"/>
    <w:rsid w:val="00D81538"/>
    <w:rsid w:val="00D82045"/>
    <w:rsid w:val="00D840F4"/>
    <w:rsid w:val="00D84B29"/>
    <w:rsid w:val="00D85324"/>
    <w:rsid w:val="00D85ED8"/>
    <w:rsid w:val="00D87C47"/>
    <w:rsid w:val="00D904E6"/>
    <w:rsid w:val="00D92136"/>
    <w:rsid w:val="00D95FE3"/>
    <w:rsid w:val="00DA35B5"/>
    <w:rsid w:val="00DA3F48"/>
    <w:rsid w:val="00DA6196"/>
    <w:rsid w:val="00DB1223"/>
    <w:rsid w:val="00DB2956"/>
    <w:rsid w:val="00DB487F"/>
    <w:rsid w:val="00DB6247"/>
    <w:rsid w:val="00DC1FC8"/>
    <w:rsid w:val="00DC2CAB"/>
    <w:rsid w:val="00DC3CC6"/>
    <w:rsid w:val="00DC604D"/>
    <w:rsid w:val="00DD0576"/>
    <w:rsid w:val="00DD09E5"/>
    <w:rsid w:val="00DD2F75"/>
    <w:rsid w:val="00DD74A7"/>
    <w:rsid w:val="00DD7657"/>
    <w:rsid w:val="00DE20E2"/>
    <w:rsid w:val="00DE2CAD"/>
    <w:rsid w:val="00DE32DD"/>
    <w:rsid w:val="00DF286C"/>
    <w:rsid w:val="00DF3BBD"/>
    <w:rsid w:val="00DF5083"/>
    <w:rsid w:val="00DF5087"/>
    <w:rsid w:val="00E012B8"/>
    <w:rsid w:val="00E01CF0"/>
    <w:rsid w:val="00E04C11"/>
    <w:rsid w:val="00E05762"/>
    <w:rsid w:val="00E157A3"/>
    <w:rsid w:val="00E2369D"/>
    <w:rsid w:val="00E24146"/>
    <w:rsid w:val="00E25A1B"/>
    <w:rsid w:val="00E261DA"/>
    <w:rsid w:val="00E26380"/>
    <w:rsid w:val="00E314F3"/>
    <w:rsid w:val="00E32223"/>
    <w:rsid w:val="00E345E3"/>
    <w:rsid w:val="00E363E1"/>
    <w:rsid w:val="00E37438"/>
    <w:rsid w:val="00E40FE6"/>
    <w:rsid w:val="00E43474"/>
    <w:rsid w:val="00E44C6B"/>
    <w:rsid w:val="00E45BC2"/>
    <w:rsid w:val="00E471A5"/>
    <w:rsid w:val="00E54355"/>
    <w:rsid w:val="00E562BB"/>
    <w:rsid w:val="00E56A47"/>
    <w:rsid w:val="00E574F2"/>
    <w:rsid w:val="00E57F88"/>
    <w:rsid w:val="00E63A86"/>
    <w:rsid w:val="00E6442F"/>
    <w:rsid w:val="00E66659"/>
    <w:rsid w:val="00E70B03"/>
    <w:rsid w:val="00E70EDE"/>
    <w:rsid w:val="00E81D6E"/>
    <w:rsid w:val="00E82D11"/>
    <w:rsid w:val="00E8300F"/>
    <w:rsid w:val="00E846FF"/>
    <w:rsid w:val="00E92D87"/>
    <w:rsid w:val="00E940ED"/>
    <w:rsid w:val="00E94730"/>
    <w:rsid w:val="00E94855"/>
    <w:rsid w:val="00E9582E"/>
    <w:rsid w:val="00E95E2E"/>
    <w:rsid w:val="00E95EB9"/>
    <w:rsid w:val="00E97615"/>
    <w:rsid w:val="00EA1DE3"/>
    <w:rsid w:val="00EA2351"/>
    <w:rsid w:val="00EA2B73"/>
    <w:rsid w:val="00EA6D0E"/>
    <w:rsid w:val="00EB124A"/>
    <w:rsid w:val="00EB1630"/>
    <w:rsid w:val="00EB2B72"/>
    <w:rsid w:val="00EB5118"/>
    <w:rsid w:val="00EC0BFA"/>
    <w:rsid w:val="00EC103C"/>
    <w:rsid w:val="00EC603C"/>
    <w:rsid w:val="00EC74CD"/>
    <w:rsid w:val="00EC781D"/>
    <w:rsid w:val="00ED0809"/>
    <w:rsid w:val="00ED0D5F"/>
    <w:rsid w:val="00ED1BD6"/>
    <w:rsid w:val="00ED2320"/>
    <w:rsid w:val="00ED23EC"/>
    <w:rsid w:val="00ED284C"/>
    <w:rsid w:val="00ED3558"/>
    <w:rsid w:val="00ED3D12"/>
    <w:rsid w:val="00ED5088"/>
    <w:rsid w:val="00ED5685"/>
    <w:rsid w:val="00ED5C72"/>
    <w:rsid w:val="00ED5FDC"/>
    <w:rsid w:val="00ED643A"/>
    <w:rsid w:val="00ED6EF2"/>
    <w:rsid w:val="00ED7C82"/>
    <w:rsid w:val="00EE0696"/>
    <w:rsid w:val="00EE4232"/>
    <w:rsid w:val="00EE4362"/>
    <w:rsid w:val="00EE56E6"/>
    <w:rsid w:val="00EE6422"/>
    <w:rsid w:val="00EE6EBE"/>
    <w:rsid w:val="00EE75D5"/>
    <w:rsid w:val="00EF0CF0"/>
    <w:rsid w:val="00EF3837"/>
    <w:rsid w:val="00EF3FC2"/>
    <w:rsid w:val="00EF5ACA"/>
    <w:rsid w:val="00EF64C2"/>
    <w:rsid w:val="00EF7C09"/>
    <w:rsid w:val="00F013CA"/>
    <w:rsid w:val="00F01B05"/>
    <w:rsid w:val="00F037E4"/>
    <w:rsid w:val="00F054DC"/>
    <w:rsid w:val="00F05555"/>
    <w:rsid w:val="00F059F8"/>
    <w:rsid w:val="00F05CA8"/>
    <w:rsid w:val="00F15900"/>
    <w:rsid w:val="00F1713A"/>
    <w:rsid w:val="00F175B6"/>
    <w:rsid w:val="00F17A72"/>
    <w:rsid w:val="00F208B1"/>
    <w:rsid w:val="00F268D9"/>
    <w:rsid w:val="00F34CBB"/>
    <w:rsid w:val="00F36AFD"/>
    <w:rsid w:val="00F3745E"/>
    <w:rsid w:val="00F37C8E"/>
    <w:rsid w:val="00F40066"/>
    <w:rsid w:val="00F443A3"/>
    <w:rsid w:val="00F44F7B"/>
    <w:rsid w:val="00F45AE3"/>
    <w:rsid w:val="00F47FEA"/>
    <w:rsid w:val="00F50A15"/>
    <w:rsid w:val="00F5399B"/>
    <w:rsid w:val="00F57621"/>
    <w:rsid w:val="00F57C9D"/>
    <w:rsid w:val="00F57DCF"/>
    <w:rsid w:val="00F60243"/>
    <w:rsid w:val="00F607FB"/>
    <w:rsid w:val="00F60D0A"/>
    <w:rsid w:val="00F61379"/>
    <w:rsid w:val="00F651F0"/>
    <w:rsid w:val="00F674CC"/>
    <w:rsid w:val="00F76660"/>
    <w:rsid w:val="00F77563"/>
    <w:rsid w:val="00F830A8"/>
    <w:rsid w:val="00F87108"/>
    <w:rsid w:val="00F90715"/>
    <w:rsid w:val="00F9097C"/>
    <w:rsid w:val="00F9114B"/>
    <w:rsid w:val="00F93111"/>
    <w:rsid w:val="00F9318B"/>
    <w:rsid w:val="00F93578"/>
    <w:rsid w:val="00F95229"/>
    <w:rsid w:val="00F9586C"/>
    <w:rsid w:val="00F973F8"/>
    <w:rsid w:val="00F97695"/>
    <w:rsid w:val="00FA1026"/>
    <w:rsid w:val="00FA2BAB"/>
    <w:rsid w:val="00FA2BED"/>
    <w:rsid w:val="00FA300C"/>
    <w:rsid w:val="00FA6A64"/>
    <w:rsid w:val="00FB21EC"/>
    <w:rsid w:val="00FB6269"/>
    <w:rsid w:val="00FB7AA4"/>
    <w:rsid w:val="00FB7BE7"/>
    <w:rsid w:val="00FC0F79"/>
    <w:rsid w:val="00FC19DC"/>
    <w:rsid w:val="00FC3AED"/>
    <w:rsid w:val="00FC51DF"/>
    <w:rsid w:val="00FC6AD6"/>
    <w:rsid w:val="00FC7546"/>
    <w:rsid w:val="00FD036D"/>
    <w:rsid w:val="00FD1158"/>
    <w:rsid w:val="00FD1658"/>
    <w:rsid w:val="00FD20BE"/>
    <w:rsid w:val="00FD49DA"/>
    <w:rsid w:val="00FE0AEA"/>
    <w:rsid w:val="00FE1AFF"/>
    <w:rsid w:val="00FE2325"/>
    <w:rsid w:val="00FE37EF"/>
    <w:rsid w:val="00FE5627"/>
    <w:rsid w:val="00FE64B9"/>
    <w:rsid w:val="00FE7770"/>
    <w:rsid w:val="00FF2180"/>
    <w:rsid w:val="00FF2B63"/>
    <w:rsid w:val="00FF33A7"/>
    <w:rsid w:val="00FF3F92"/>
    <w:rsid w:val="00FF742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206D9254-7039-4D90-9791-A8F3D2A86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31149E"/>
    <w:rPr>
      <w:sz w:val="24"/>
      <w:szCs w:val="24"/>
    </w:rPr>
  </w:style>
  <w:style w:type="paragraph" w:styleId="Otsikko1">
    <w:name w:val="heading 1"/>
    <w:basedOn w:val="Normaali"/>
    <w:next w:val="Normaali"/>
    <w:qFormat/>
    <w:rsid w:val="00412DDA"/>
    <w:pPr>
      <w:keepNext/>
      <w:spacing w:before="240" w:after="60"/>
      <w:outlineLvl w:val="0"/>
    </w:pPr>
    <w:rPr>
      <w:rFonts w:ascii="Arial" w:hAnsi="Arial" w:cs="Arial"/>
      <w:b/>
      <w:bCs/>
      <w:kern w:val="32"/>
      <w:sz w:val="32"/>
      <w:szCs w:val="32"/>
    </w:rPr>
  </w:style>
  <w:style w:type="paragraph" w:styleId="Otsikko2">
    <w:name w:val="heading 2"/>
    <w:basedOn w:val="Normaali"/>
    <w:next w:val="Normaali"/>
    <w:qFormat/>
    <w:rsid w:val="005D047B"/>
    <w:pPr>
      <w:keepNext/>
      <w:spacing w:before="240" w:after="60"/>
      <w:outlineLvl w:val="1"/>
    </w:pPr>
    <w:rPr>
      <w:rFonts w:ascii="Arial" w:hAnsi="Arial" w:cs="Arial"/>
      <w:b/>
      <w:bCs/>
      <w:i/>
      <w:iCs/>
      <w:sz w:val="28"/>
      <w:szCs w:val="28"/>
    </w:rPr>
  </w:style>
  <w:style w:type="paragraph" w:styleId="Otsikko3">
    <w:name w:val="heading 3"/>
    <w:basedOn w:val="Normaali"/>
    <w:next w:val="Normaali"/>
    <w:qFormat/>
    <w:rsid w:val="00412DDA"/>
    <w:pPr>
      <w:keepNext/>
      <w:spacing w:before="240" w:after="60"/>
      <w:outlineLvl w:val="2"/>
    </w:pPr>
    <w:rPr>
      <w:rFonts w:ascii="Arial" w:hAnsi="Arial" w:cs="Arial"/>
      <w:b/>
      <w:bCs/>
      <w:sz w:val="26"/>
      <w:szCs w:val="26"/>
    </w:rPr>
  </w:style>
  <w:style w:type="paragraph" w:styleId="Otsikko4">
    <w:name w:val="heading 4"/>
    <w:basedOn w:val="Normaali"/>
    <w:next w:val="Normaali"/>
    <w:qFormat/>
    <w:rsid w:val="00412DDA"/>
    <w:pPr>
      <w:keepNext/>
      <w:spacing w:before="240" w:after="60"/>
      <w:outlineLvl w:val="3"/>
    </w:pPr>
    <w:rPr>
      <w:b/>
      <w:bCs/>
      <w:sz w:val="28"/>
      <w:szCs w:val="28"/>
    </w:rPr>
  </w:style>
  <w:style w:type="paragraph" w:styleId="Otsikko5">
    <w:name w:val="heading 5"/>
    <w:basedOn w:val="Normaali"/>
    <w:next w:val="Normaali"/>
    <w:qFormat/>
    <w:rsid w:val="00412DDA"/>
    <w:pPr>
      <w:spacing w:before="240" w:after="60"/>
      <w:outlineLvl w:val="4"/>
    </w:pPr>
    <w:rPr>
      <w:b/>
      <w:bCs/>
      <w:i/>
      <w:iCs/>
      <w:sz w:val="26"/>
      <w:szCs w:val="26"/>
    </w:rPr>
  </w:style>
  <w:style w:type="paragraph" w:styleId="Otsikko6">
    <w:name w:val="heading 6"/>
    <w:basedOn w:val="Normaali"/>
    <w:next w:val="Normaali"/>
    <w:qFormat/>
    <w:rsid w:val="00412DDA"/>
    <w:pPr>
      <w:spacing w:before="240" w:after="60"/>
      <w:outlineLvl w:val="5"/>
    </w:pPr>
    <w:rPr>
      <w:b/>
      <w:bCs/>
      <w:sz w:val="22"/>
      <w:szCs w:val="22"/>
    </w:rPr>
  </w:style>
  <w:style w:type="paragraph" w:styleId="Otsikko7">
    <w:name w:val="heading 7"/>
    <w:basedOn w:val="Normaali"/>
    <w:next w:val="Normaali"/>
    <w:qFormat/>
    <w:rsid w:val="00412DDA"/>
    <w:pPr>
      <w:spacing w:before="240" w:after="60"/>
      <w:outlineLvl w:val="6"/>
    </w:pPr>
  </w:style>
  <w:style w:type="paragraph" w:styleId="Otsikko8">
    <w:name w:val="heading 8"/>
    <w:basedOn w:val="Normaali"/>
    <w:next w:val="Normaali"/>
    <w:qFormat/>
    <w:rsid w:val="00412DDA"/>
    <w:pPr>
      <w:spacing w:before="240" w:after="60"/>
      <w:outlineLvl w:val="7"/>
    </w:pPr>
    <w:rPr>
      <w:i/>
      <w:iCs/>
    </w:rPr>
  </w:style>
  <w:style w:type="paragraph" w:styleId="Otsikko9">
    <w:name w:val="heading 9"/>
    <w:basedOn w:val="Normaali"/>
    <w:next w:val="Normaali"/>
    <w:qFormat/>
    <w:rsid w:val="00412DDA"/>
    <w:pPr>
      <w:spacing w:before="240" w:after="60"/>
      <w:outlineLvl w:val="8"/>
    </w:pPr>
    <w:rPr>
      <w:rFonts w:ascii="Arial" w:hAnsi="Arial" w:cs="Arial"/>
      <w:sz w:val="22"/>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007EA2"/>
    <w:pPr>
      <w:tabs>
        <w:tab w:val="center" w:pos="4819"/>
        <w:tab w:val="right" w:pos="9638"/>
      </w:tabs>
    </w:pPr>
  </w:style>
  <w:style w:type="character" w:styleId="Sivunumero">
    <w:name w:val="page number"/>
    <w:basedOn w:val="Kappaleenoletusfontti"/>
    <w:rsid w:val="00007EA2"/>
  </w:style>
  <w:style w:type="paragraph" w:customStyle="1" w:styleId="LLNormaali">
    <w:name w:val="LLNormaali"/>
    <w:rsid w:val="006E56A2"/>
    <w:pPr>
      <w:spacing w:line="220" w:lineRule="exact"/>
    </w:pPr>
    <w:rPr>
      <w:sz w:val="22"/>
      <w:szCs w:val="24"/>
    </w:rPr>
  </w:style>
  <w:style w:type="paragraph" w:styleId="Alatunniste">
    <w:name w:val="footer"/>
    <w:basedOn w:val="Normaali"/>
    <w:rsid w:val="002B712B"/>
    <w:pPr>
      <w:tabs>
        <w:tab w:val="center" w:pos="4819"/>
        <w:tab w:val="right" w:pos="9638"/>
      </w:tabs>
    </w:pPr>
  </w:style>
  <w:style w:type="paragraph" w:customStyle="1" w:styleId="LLKappalejako">
    <w:name w:val="LLKappalejako"/>
    <w:link w:val="LLKappalejakoChar"/>
    <w:autoRedefine/>
    <w:rsid w:val="005224A0"/>
    <w:pPr>
      <w:spacing w:line="220" w:lineRule="exact"/>
      <w:ind w:firstLine="170"/>
      <w:jc w:val="both"/>
    </w:pPr>
    <w:rPr>
      <w:sz w:val="22"/>
      <w:szCs w:val="24"/>
    </w:rPr>
  </w:style>
  <w:style w:type="character" w:customStyle="1" w:styleId="LLKappalejakoChar">
    <w:name w:val="LLKappalejako Char"/>
    <w:link w:val="LLKappalejako"/>
    <w:locked/>
    <w:rsid w:val="005224A0"/>
    <w:rPr>
      <w:sz w:val="22"/>
      <w:szCs w:val="24"/>
      <w:lang w:val="fi-FI" w:eastAsia="fi-FI" w:bidi="ar-SA"/>
    </w:rPr>
  </w:style>
  <w:style w:type="table" w:styleId="TaulukkoRuudukko">
    <w:name w:val="Table Grid"/>
    <w:basedOn w:val="Normaalitaulukko"/>
    <w:rsid w:val="007B6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LSisennettyKappale">
    <w:name w:val="LLSisennettyKappale"/>
    <w:rsid w:val="00B20B4D"/>
    <w:pPr>
      <w:spacing w:line="220" w:lineRule="exact"/>
      <w:ind w:left="567" w:firstLine="170"/>
      <w:jc w:val="both"/>
    </w:pPr>
    <w:rPr>
      <w:i/>
      <w:sz w:val="22"/>
      <w:szCs w:val="24"/>
    </w:rPr>
  </w:style>
  <w:style w:type="paragraph" w:customStyle="1" w:styleId="LLPykala">
    <w:name w:val="LLPykala"/>
    <w:next w:val="LLNormaali"/>
    <w:rsid w:val="00872E1F"/>
    <w:pPr>
      <w:spacing w:line="220" w:lineRule="exact"/>
      <w:jc w:val="center"/>
    </w:pPr>
    <w:rPr>
      <w:sz w:val="22"/>
      <w:szCs w:val="24"/>
    </w:rPr>
  </w:style>
  <w:style w:type="paragraph" w:customStyle="1" w:styleId="LLPykalanOtsikko">
    <w:name w:val="LLPykalanOtsikko"/>
    <w:next w:val="LLNormaali"/>
    <w:rsid w:val="00525752"/>
    <w:pPr>
      <w:spacing w:before="220" w:after="220" w:line="220" w:lineRule="exact"/>
      <w:jc w:val="center"/>
    </w:pPr>
    <w:rPr>
      <w:i/>
      <w:sz w:val="22"/>
      <w:szCs w:val="24"/>
    </w:rPr>
  </w:style>
  <w:style w:type="paragraph" w:customStyle="1" w:styleId="LLLuku">
    <w:name w:val="LLLuku"/>
    <w:next w:val="LLNormaali"/>
    <w:rsid w:val="007E2B56"/>
    <w:pPr>
      <w:spacing w:after="220" w:line="220" w:lineRule="exact"/>
      <w:jc w:val="center"/>
    </w:pPr>
    <w:rPr>
      <w:sz w:val="22"/>
      <w:szCs w:val="24"/>
    </w:rPr>
  </w:style>
  <w:style w:type="paragraph" w:customStyle="1" w:styleId="LLLuvunOtsikko">
    <w:name w:val="LLLuvunOtsikko"/>
    <w:next w:val="LLNormaali"/>
    <w:rsid w:val="004B741F"/>
    <w:pPr>
      <w:spacing w:after="220" w:line="220" w:lineRule="exact"/>
      <w:jc w:val="center"/>
    </w:pPr>
    <w:rPr>
      <w:b/>
      <w:sz w:val="22"/>
      <w:szCs w:val="24"/>
    </w:rPr>
  </w:style>
  <w:style w:type="paragraph" w:customStyle="1" w:styleId="LLOsa">
    <w:name w:val="LLOsa"/>
    <w:next w:val="LLNormaali"/>
    <w:rsid w:val="004300A4"/>
    <w:pPr>
      <w:spacing w:after="220" w:line="220" w:lineRule="exact"/>
      <w:jc w:val="center"/>
    </w:pPr>
    <w:rPr>
      <w:caps/>
      <w:sz w:val="22"/>
      <w:szCs w:val="24"/>
    </w:rPr>
  </w:style>
  <w:style w:type="paragraph" w:customStyle="1" w:styleId="LLOsanOtsikko">
    <w:name w:val="LLOsanOtsikko"/>
    <w:next w:val="LLNormaali"/>
    <w:rsid w:val="009B1141"/>
    <w:pPr>
      <w:spacing w:after="220" w:line="220" w:lineRule="exact"/>
      <w:jc w:val="center"/>
    </w:pPr>
    <w:rPr>
      <w:b/>
      <w:sz w:val="22"/>
      <w:szCs w:val="24"/>
    </w:rPr>
  </w:style>
  <w:style w:type="paragraph" w:customStyle="1" w:styleId="LLValiotsikko">
    <w:name w:val="LLValiotsikko"/>
    <w:next w:val="LLNormaali"/>
    <w:rsid w:val="00A6367D"/>
    <w:pPr>
      <w:spacing w:after="220" w:line="220" w:lineRule="exact"/>
      <w:jc w:val="center"/>
    </w:pPr>
    <w:rPr>
      <w:i/>
      <w:sz w:val="22"/>
      <w:szCs w:val="24"/>
    </w:rPr>
  </w:style>
  <w:style w:type="paragraph" w:customStyle="1" w:styleId="LLVoimaantulokappale">
    <w:name w:val="LLVoimaantulokappale"/>
    <w:rsid w:val="004D328B"/>
    <w:pPr>
      <w:spacing w:line="220" w:lineRule="exact"/>
      <w:ind w:firstLine="170"/>
      <w:jc w:val="both"/>
    </w:pPr>
    <w:rPr>
      <w:sz w:val="22"/>
      <w:szCs w:val="24"/>
    </w:rPr>
  </w:style>
  <w:style w:type="paragraph" w:customStyle="1" w:styleId="LLMomentinJohdantoKappale">
    <w:name w:val="LLMomentinJohdantoKappale"/>
    <w:rsid w:val="001C2301"/>
    <w:pPr>
      <w:spacing w:line="220" w:lineRule="exact"/>
      <w:ind w:firstLine="170"/>
      <w:jc w:val="both"/>
    </w:pPr>
    <w:rPr>
      <w:sz w:val="22"/>
      <w:szCs w:val="24"/>
    </w:rPr>
  </w:style>
  <w:style w:type="paragraph" w:customStyle="1" w:styleId="LLMomentinKohta">
    <w:name w:val="LLMomentinKohta"/>
    <w:rsid w:val="00CA77FB"/>
    <w:pPr>
      <w:spacing w:line="220" w:lineRule="exact"/>
      <w:ind w:firstLine="170"/>
      <w:jc w:val="both"/>
    </w:pPr>
    <w:rPr>
      <w:sz w:val="22"/>
      <w:szCs w:val="24"/>
    </w:rPr>
  </w:style>
  <w:style w:type="paragraph" w:customStyle="1" w:styleId="LLMomentinAlakohta">
    <w:name w:val="LLMomentinAlakohta"/>
    <w:rsid w:val="000F71FD"/>
    <w:pPr>
      <w:spacing w:line="220" w:lineRule="exact"/>
      <w:ind w:firstLine="170"/>
      <w:jc w:val="both"/>
    </w:pPr>
    <w:rPr>
      <w:sz w:val="22"/>
      <w:szCs w:val="24"/>
    </w:rPr>
  </w:style>
  <w:style w:type="paragraph" w:customStyle="1" w:styleId="LLPaivays">
    <w:name w:val="LLPaivays"/>
    <w:next w:val="LLNormaali"/>
    <w:rsid w:val="00185F2E"/>
    <w:pPr>
      <w:spacing w:after="220" w:line="220" w:lineRule="exact"/>
    </w:pPr>
    <w:rPr>
      <w:sz w:val="22"/>
      <w:szCs w:val="24"/>
    </w:rPr>
  </w:style>
  <w:style w:type="paragraph" w:customStyle="1" w:styleId="LLLakiehdotukset">
    <w:name w:val="LLLakiehdotukset"/>
    <w:next w:val="LLNormaali"/>
    <w:rsid w:val="00BB70AC"/>
    <w:pPr>
      <w:spacing w:line="220" w:lineRule="exact"/>
      <w:ind w:left="6691"/>
      <w:outlineLvl w:val="0"/>
    </w:pPr>
    <w:rPr>
      <w:i/>
      <w:sz w:val="22"/>
      <w:szCs w:val="24"/>
    </w:rPr>
  </w:style>
  <w:style w:type="paragraph" w:customStyle="1" w:styleId="LLRinnakkaistekstit">
    <w:name w:val="LLRinnakkaistekstit"/>
    <w:next w:val="LLNormaali"/>
    <w:rsid w:val="007264E0"/>
    <w:pPr>
      <w:spacing w:line="220" w:lineRule="exact"/>
      <w:ind w:left="6691"/>
      <w:outlineLvl w:val="0"/>
    </w:pPr>
    <w:rPr>
      <w:i/>
      <w:sz w:val="22"/>
      <w:szCs w:val="24"/>
    </w:rPr>
  </w:style>
  <w:style w:type="paragraph" w:customStyle="1" w:styleId="LLAsetusluonnokset">
    <w:name w:val="LLAsetusluonnokset"/>
    <w:next w:val="LLNormaali"/>
    <w:rsid w:val="00024B6D"/>
    <w:pPr>
      <w:spacing w:line="220" w:lineRule="exact"/>
      <w:ind w:left="6691"/>
      <w:outlineLvl w:val="0"/>
    </w:pPr>
    <w:rPr>
      <w:i/>
      <w:sz w:val="22"/>
      <w:szCs w:val="24"/>
    </w:rPr>
  </w:style>
  <w:style w:type="paragraph" w:customStyle="1" w:styleId="LLMuutliitteet">
    <w:name w:val="LLMuutliitteet"/>
    <w:next w:val="LLNormaali"/>
    <w:rsid w:val="009E0EB6"/>
    <w:pPr>
      <w:spacing w:line="220" w:lineRule="exact"/>
      <w:ind w:left="6691"/>
      <w:outlineLvl w:val="0"/>
    </w:pPr>
    <w:rPr>
      <w:i/>
      <w:sz w:val="22"/>
      <w:szCs w:val="24"/>
    </w:rPr>
  </w:style>
  <w:style w:type="paragraph" w:customStyle="1" w:styleId="LLLiite">
    <w:name w:val="LLLiite"/>
    <w:next w:val="LLNormaali"/>
    <w:rsid w:val="003C65E6"/>
    <w:pPr>
      <w:spacing w:line="220" w:lineRule="exact"/>
      <w:ind w:left="6691"/>
      <w:outlineLvl w:val="0"/>
    </w:pPr>
    <w:rPr>
      <w:i/>
      <w:sz w:val="22"/>
      <w:szCs w:val="24"/>
    </w:rPr>
  </w:style>
  <w:style w:type="paragraph" w:customStyle="1" w:styleId="LLLainNumero">
    <w:name w:val="LLLainNumero"/>
    <w:next w:val="LLNormaali"/>
    <w:rsid w:val="00956EB7"/>
    <w:pPr>
      <w:spacing w:before="220" w:after="220" w:line="320" w:lineRule="exact"/>
    </w:pPr>
    <w:rPr>
      <w:b/>
      <w:sz w:val="30"/>
      <w:szCs w:val="24"/>
    </w:rPr>
  </w:style>
  <w:style w:type="paragraph" w:customStyle="1" w:styleId="LLLaki">
    <w:name w:val="LLLaki"/>
    <w:next w:val="LLNormaali"/>
    <w:rsid w:val="00F93111"/>
    <w:pPr>
      <w:spacing w:before="220" w:after="220" w:line="320" w:lineRule="exact"/>
      <w:jc w:val="center"/>
    </w:pPr>
    <w:rPr>
      <w:b/>
      <w:spacing w:val="22"/>
      <w:sz w:val="30"/>
      <w:szCs w:val="24"/>
    </w:rPr>
  </w:style>
  <w:style w:type="paragraph" w:customStyle="1" w:styleId="LLLakiYhdyssanaOtsikko">
    <w:name w:val="LLLakiYhdyssanaOtsikko"/>
    <w:next w:val="LLNormaali"/>
    <w:rsid w:val="00A34650"/>
    <w:pPr>
      <w:spacing w:after="220" w:line="320" w:lineRule="exact"/>
      <w:jc w:val="center"/>
      <w:outlineLvl w:val="2"/>
    </w:pPr>
    <w:rPr>
      <w:b/>
      <w:sz w:val="30"/>
      <w:szCs w:val="24"/>
    </w:rPr>
  </w:style>
  <w:style w:type="paragraph" w:customStyle="1" w:styleId="LLTPnAsetus">
    <w:name w:val="LLTPnAsetus"/>
    <w:next w:val="LLNormaali"/>
    <w:rsid w:val="00A34650"/>
    <w:pPr>
      <w:spacing w:after="220" w:line="320" w:lineRule="exact"/>
      <w:jc w:val="center"/>
    </w:pPr>
    <w:rPr>
      <w:b/>
      <w:sz w:val="30"/>
      <w:szCs w:val="24"/>
    </w:rPr>
  </w:style>
  <w:style w:type="paragraph" w:customStyle="1" w:styleId="LLValtioneuvostonAsetus">
    <w:name w:val="LLValtioneuvostonAsetus"/>
    <w:next w:val="LLNormaali"/>
    <w:rsid w:val="00A34650"/>
    <w:pPr>
      <w:spacing w:after="220" w:line="320" w:lineRule="exact"/>
      <w:jc w:val="center"/>
    </w:pPr>
    <w:rPr>
      <w:b/>
      <w:sz w:val="30"/>
      <w:szCs w:val="24"/>
    </w:rPr>
  </w:style>
  <w:style w:type="paragraph" w:customStyle="1" w:styleId="LLMinisterionAsetus">
    <w:name w:val="LLMinisterionAsetus"/>
    <w:next w:val="LLNormaali"/>
    <w:rsid w:val="00420AF8"/>
    <w:pPr>
      <w:spacing w:after="220" w:line="320" w:lineRule="exact"/>
      <w:jc w:val="center"/>
    </w:pPr>
    <w:rPr>
      <w:b/>
      <w:sz w:val="30"/>
      <w:szCs w:val="24"/>
    </w:rPr>
  </w:style>
  <w:style w:type="paragraph" w:customStyle="1" w:styleId="LLMuuSaadosOtsikko">
    <w:name w:val="LLMuuSaadosOtsikko"/>
    <w:next w:val="LLNormaali"/>
    <w:rsid w:val="00392B9C"/>
    <w:pPr>
      <w:spacing w:before="220" w:after="220" w:line="320" w:lineRule="exact"/>
      <w:contextualSpacing/>
      <w:jc w:val="center"/>
    </w:pPr>
    <w:rPr>
      <w:b/>
      <w:sz w:val="30"/>
      <w:szCs w:val="24"/>
    </w:rPr>
  </w:style>
  <w:style w:type="paragraph" w:customStyle="1" w:styleId="LLSaadoksenNimi">
    <w:name w:val="LLSaadoksenNimi"/>
    <w:next w:val="LLNormaali"/>
    <w:autoRedefine/>
    <w:rsid w:val="00B26DDF"/>
    <w:pPr>
      <w:spacing w:after="220" w:line="220" w:lineRule="exact"/>
      <w:jc w:val="center"/>
      <w:outlineLvl w:val="2"/>
    </w:pPr>
    <w:rPr>
      <w:b/>
      <w:sz w:val="21"/>
      <w:szCs w:val="24"/>
    </w:rPr>
  </w:style>
  <w:style w:type="paragraph" w:customStyle="1" w:styleId="LLPasiallinensislt">
    <w:name w:val="LLPääasiallinensisältö"/>
    <w:next w:val="LLNormaali"/>
    <w:rsid w:val="00C820E8"/>
    <w:pPr>
      <w:spacing w:after="220" w:line="220" w:lineRule="exact"/>
      <w:outlineLvl w:val="0"/>
    </w:pPr>
    <w:rPr>
      <w:b/>
      <w:caps/>
      <w:sz w:val="21"/>
      <w:szCs w:val="24"/>
    </w:rPr>
  </w:style>
  <w:style w:type="paragraph" w:customStyle="1" w:styleId="LLperustelut">
    <w:name w:val="LLperustelut"/>
    <w:next w:val="LLNormaali"/>
    <w:rsid w:val="00C820E8"/>
    <w:pPr>
      <w:spacing w:after="220" w:line="220" w:lineRule="exact"/>
      <w:outlineLvl w:val="0"/>
    </w:pPr>
    <w:rPr>
      <w:b/>
      <w:caps/>
      <w:sz w:val="21"/>
      <w:szCs w:val="24"/>
    </w:rPr>
  </w:style>
  <w:style w:type="paragraph" w:customStyle="1" w:styleId="LLYleisperustelut">
    <w:name w:val="LLYleisperustelut"/>
    <w:next w:val="LLNormaali"/>
    <w:rsid w:val="00C820E8"/>
    <w:pPr>
      <w:spacing w:after="220" w:line="220" w:lineRule="exact"/>
      <w:outlineLvl w:val="0"/>
    </w:pPr>
    <w:rPr>
      <w:b/>
      <w:caps/>
      <w:sz w:val="21"/>
      <w:szCs w:val="24"/>
    </w:rPr>
  </w:style>
  <w:style w:type="paragraph" w:customStyle="1" w:styleId="LLYksityiskohtaisetperustelut">
    <w:name w:val="LLYksityiskohtaisetperustelut"/>
    <w:next w:val="LLNormaali"/>
    <w:rsid w:val="00C820E8"/>
    <w:pPr>
      <w:spacing w:after="220" w:line="220" w:lineRule="exact"/>
      <w:outlineLvl w:val="0"/>
    </w:pPr>
    <w:rPr>
      <w:b/>
      <w:caps/>
      <w:sz w:val="21"/>
      <w:szCs w:val="24"/>
    </w:rPr>
  </w:style>
  <w:style w:type="paragraph" w:customStyle="1" w:styleId="LLValtiosopimuksennimi">
    <w:name w:val="LLValtiosopimuksennimi"/>
    <w:next w:val="LLNormaali"/>
    <w:rsid w:val="00C820E8"/>
    <w:pPr>
      <w:spacing w:before="220" w:after="440" w:line="220" w:lineRule="exact"/>
      <w:ind w:left="3119"/>
      <w:jc w:val="both"/>
    </w:pPr>
    <w:rPr>
      <w:b/>
      <w:sz w:val="21"/>
      <w:szCs w:val="24"/>
    </w:rPr>
  </w:style>
  <w:style w:type="paragraph" w:customStyle="1" w:styleId="LL1Otsikkotaso">
    <w:name w:val="LL1Otsikkotaso"/>
    <w:next w:val="LLNormaali"/>
    <w:rsid w:val="00061FE7"/>
    <w:pPr>
      <w:numPr>
        <w:numId w:val="42"/>
      </w:numPr>
      <w:spacing w:after="220" w:line="220" w:lineRule="exact"/>
      <w:outlineLvl w:val="1"/>
    </w:pPr>
    <w:rPr>
      <w:b/>
      <w:spacing w:val="22"/>
      <w:sz w:val="21"/>
      <w:szCs w:val="24"/>
    </w:rPr>
  </w:style>
  <w:style w:type="paragraph" w:customStyle="1" w:styleId="LL2Otsikkotaso">
    <w:name w:val="LL2Otsikkotaso"/>
    <w:next w:val="LLNormaali"/>
    <w:rsid w:val="00722E11"/>
    <w:pPr>
      <w:numPr>
        <w:ilvl w:val="1"/>
        <w:numId w:val="42"/>
      </w:numPr>
      <w:spacing w:after="220" w:line="220" w:lineRule="exact"/>
      <w:ind w:left="680" w:hanging="680"/>
      <w:outlineLvl w:val="2"/>
    </w:pPr>
    <w:rPr>
      <w:b/>
      <w:sz w:val="21"/>
      <w:szCs w:val="24"/>
    </w:rPr>
  </w:style>
  <w:style w:type="paragraph" w:customStyle="1" w:styleId="LLOsanPerustelujenOtsikko">
    <w:name w:val="LLOsanPerustelujenOtsikko"/>
    <w:next w:val="LLNormaali"/>
    <w:rsid w:val="004752C5"/>
    <w:pPr>
      <w:spacing w:after="220" w:line="220" w:lineRule="exact"/>
      <w:ind w:left="1134" w:hanging="1134"/>
      <w:outlineLvl w:val="2"/>
    </w:pPr>
    <w:rPr>
      <w:sz w:val="22"/>
      <w:szCs w:val="24"/>
    </w:rPr>
  </w:style>
  <w:style w:type="paragraph" w:customStyle="1" w:styleId="LLuvunPerustelujenOtsikko">
    <w:name w:val="LLuvunPerustelujenOtsikko"/>
    <w:next w:val="LLNormaali"/>
    <w:rsid w:val="004752C5"/>
    <w:pPr>
      <w:spacing w:after="220" w:line="220" w:lineRule="exact"/>
      <w:ind w:left="1134" w:hanging="1134"/>
      <w:outlineLvl w:val="2"/>
    </w:pPr>
    <w:rPr>
      <w:sz w:val="22"/>
      <w:szCs w:val="24"/>
    </w:rPr>
  </w:style>
  <w:style w:type="paragraph" w:customStyle="1" w:styleId="LLLuvunPerustelujenOtsikko">
    <w:name w:val="LLLuvunPerustelujenOtsikko"/>
    <w:next w:val="LLNormaali"/>
    <w:rsid w:val="004752C5"/>
    <w:pPr>
      <w:spacing w:after="220" w:line="220" w:lineRule="exact"/>
      <w:ind w:left="1134" w:hanging="1134"/>
      <w:outlineLvl w:val="2"/>
    </w:pPr>
    <w:rPr>
      <w:sz w:val="22"/>
      <w:szCs w:val="24"/>
    </w:rPr>
  </w:style>
  <w:style w:type="paragraph" w:customStyle="1" w:styleId="LLP1Otsikkotaso">
    <w:name w:val="LLP1Otsikkotaso"/>
    <w:next w:val="LLNormaali"/>
    <w:rsid w:val="00C6092A"/>
    <w:pPr>
      <w:numPr>
        <w:ilvl w:val="1"/>
        <w:numId w:val="2"/>
      </w:numPr>
      <w:spacing w:after="220" w:line="220" w:lineRule="exact"/>
      <w:ind w:left="357" w:hanging="357"/>
      <w:outlineLvl w:val="1"/>
    </w:pPr>
    <w:rPr>
      <w:b/>
      <w:spacing w:val="22"/>
      <w:sz w:val="21"/>
      <w:szCs w:val="24"/>
    </w:rPr>
  </w:style>
  <w:style w:type="paragraph" w:customStyle="1" w:styleId="LLP2Otsikkotaso">
    <w:name w:val="LLP2Otsikkotaso"/>
    <w:next w:val="LLNormaali"/>
    <w:rsid w:val="003741DD"/>
    <w:pPr>
      <w:numPr>
        <w:ilvl w:val="2"/>
        <w:numId w:val="2"/>
      </w:numPr>
      <w:spacing w:after="220" w:line="220" w:lineRule="exact"/>
      <w:ind w:left="680" w:hanging="680"/>
      <w:outlineLvl w:val="2"/>
    </w:pPr>
    <w:rPr>
      <w:b/>
      <w:sz w:val="21"/>
      <w:szCs w:val="24"/>
    </w:rPr>
  </w:style>
  <w:style w:type="paragraph" w:customStyle="1" w:styleId="LLYLP1Otsikkotaso">
    <w:name w:val="LLYLP1Otsikkotaso"/>
    <w:next w:val="LLNormaali"/>
    <w:rsid w:val="00AC44C1"/>
    <w:pPr>
      <w:numPr>
        <w:numId w:val="27"/>
      </w:numPr>
      <w:spacing w:after="220" w:line="220" w:lineRule="exact"/>
      <w:ind w:left="357" w:hanging="357"/>
      <w:outlineLvl w:val="0"/>
    </w:pPr>
    <w:rPr>
      <w:b/>
      <w:spacing w:val="22"/>
      <w:sz w:val="21"/>
      <w:szCs w:val="24"/>
    </w:rPr>
  </w:style>
  <w:style w:type="paragraph" w:customStyle="1" w:styleId="LLYLP2Otsikkotaso">
    <w:name w:val="LLYLP2Otsikkotaso"/>
    <w:next w:val="LLNormaali"/>
    <w:rsid w:val="00AC44C1"/>
    <w:pPr>
      <w:numPr>
        <w:ilvl w:val="1"/>
        <w:numId w:val="27"/>
      </w:numPr>
      <w:spacing w:after="220" w:line="220" w:lineRule="exact"/>
      <w:ind w:left="680" w:hanging="680"/>
      <w:outlineLvl w:val="1"/>
    </w:pPr>
    <w:rPr>
      <w:b/>
      <w:sz w:val="21"/>
      <w:szCs w:val="24"/>
    </w:rPr>
  </w:style>
  <w:style w:type="paragraph" w:customStyle="1" w:styleId="LLYLP3Otsikkotaso">
    <w:name w:val="LLYLP3Otsikkotaso"/>
    <w:next w:val="LLNormaali"/>
    <w:rsid w:val="00172F9D"/>
    <w:pPr>
      <w:spacing w:after="220" w:line="220" w:lineRule="exact"/>
      <w:outlineLvl w:val="2"/>
    </w:pPr>
    <w:rPr>
      <w:sz w:val="22"/>
      <w:szCs w:val="24"/>
    </w:rPr>
  </w:style>
  <w:style w:type="paragraph" w:customStyle="1" w:styleId="LLYKP1Otsikkotaso">
    <w:name w:val="LLYKP1Otsikkotaso"/>
    <w:next w:val="LLNormaali"/>
    <w:rsid w:val="00A21ADC"/>
    <w:pPr>
      <w:numPr>
        <w:ilvl w:val="1"/>
        <w:numId w:val="5"/>
      </w:numPr>
      <w:spacing w:after="220" w:line="220" w:lineRule="exact"/>
      <w:ind w:left="357" w:hanging="357"/>
      <w:outlineLvl w:val="0"/>
    </w:pPr>
    <w:rPr>
      <w:rFonts w:cs="Arial"/>
      <w:b/>
      <w:spacing w:val="22"/>
      <w:sz w:val="21"/>
      <w:szCs w:val="24"/>
    </w:rPr>
  </w:style>
  <w:style w:type="paragraph" w:customStyle="1" w:styleId="LLYKP2Otsikkotaso">
    <w:name w:val="LLYKP2Otsikkotaso"/>
    <w:next w:val="LLNormaali"/>
    <w:rsid w:val="00C752A5"/>
    <w:pPr>
      <w:numPr>
        <w:ilvl w:val="2"/>
        <w:numId w:val="5"/>
      </w:numPr>
      <w:spacing w:after="220" w:line="220" w:lineRule="exact"/>
      <w:ind w:left="680" w:hanging="680"/>
      <w:outlineLvl w:val="1"/>
    </w:pPr>
    <w:rPr>
      <w:b/>
      <w:sz w:val="21"/>
      <w:szCs w:val="24"/>
    </w:rPr>
  </w:style>
  <w:style w:type="paragraph" w:customStyle="1" w:styleId="LLPonsi">
    <w:name w:val="LLPonsi"/>
    <w:rsid w:val="00994A79"/>
    <w:pPr>
      <w:spacing w:after="220" w:line="220" w:lineRule="exact"/>
      <w:jc w:val="both"/>
    </w:pPr>
    <w:rPr>
      <w:sz w:val="22"/>
      <w:szCs w:val="24"/>
    </w:rPr>
  </w:style>
  <w:style w:type="paragraph" w:customStyle="1" w:styleId="LLEUTunnus">
    <w:name w:val="LLEUTunnus"/>
    <w:basedOn w:val="LLNormaali"/>
    <w:rsid w:val="00994A79"/>
  </w:style>
  <w:style w:type="character" w:styleId="Kommentinviite">
    <w:name w:val="annotation reference"/>
    <w:semiHidden/>
    <w:rsid w:val="00994A79"/>
    <w:rPr>
      <w:sz w:val="16"/>
      <w:szCs w:val="16"/>
    </w:rPr>
  </w:style>
  <w:style w:type="paragraph" w:customStyle="1" w:styleId="LLEsityksennimi">
    <w:name w:val="LLEsityksennimi"/>
    <w:next w:val="LLNormaali"/>
    <w:rsid w:val="00311A68"/>
    <w:pPr>
      <w:spacing w:after="220" w:line="220" w:lineRule="exact"/>
      <w:jc w:val="both"/>
    </w:pPr>
    <w:rPr>
      <w:rFonts w:cs="Arial"/>
      <w:b/>
      <w:sz w:val="21"/>
      <w:szCs w:val="24"/>
    </w:rPr>
  </w:style>
  <w:style w:type="paragraph" w:customStyle="1" w:styleId="LLPotsikko">
    <w:name w:val="LLPääotsikko"/>
    <w:next w:val="LLNormaali"/>
    <w:rsid w:val="00BC283C"/>
    <w:pPr>
      <w:spacing w:after="220" w:line="220" w:lineRule="exact"/>
    </w:pPr>
    <w:rPr>
      <w:b/>
      <w:caps/>
      <w:sz w:val="21"/>
      <w:szCs w:val="24"/>
    </w:rPr>
  </w:style>
  <w:style w:type="paragraph" w:customStyle="1" w:styleId="LLVoimaantuloPykala">
    <w:name w:val="LLVoimaantuloPykala"/>
    <w:next w:val="LLNormaali"/>
    <w:rsid w:val="00063DCC"/>
    <w:pPr>
      <w:spacing w:line="220" w:lineRule="exact"/>
      <w:jc w:val="center"/>
    </w:pPr>
    <w:rPr>
      <w:sz w:val="22"/>
      <w:szCs w:val="24"/>
    </w:rPr>
  </w:style>
  <w:style w:type="paragraph" w:customStyle="1" w:styleId="LLSisllys">
    <w:name w:val="LLSisällys"/>
    <w:next w:val="LLNormaali"/>
    <w:rsid w:val="000E2BF4"/>
    <w:pPr>
      <w:spacing w:after="220" w:line="220" w:lineRule="exact"/>
      <w:outlineLvl w:val="0"/>
    </w:pPr>
    <w:rPr>
      <w:b/>
      <w:caps/>
      <w:sz w:val="21"/>
      <w:szCs w:val="24"/>
    </w:rPr>
  </w:style>
  <w:style w:type="paragraph" w:customStyle="1" w:styleId="LLSopimusteksti">
    <w:name w:val="LLSopimusteksti"/>
    <w:next w:val="LLNormaali"/>
    <w:rsid w:val="00BC283C"/>
    <w:pPr>
      <w:spacing w:after="220" w:line="220" w:lineRule="exact"/>
      <w:ind w:left="6691"/>
      <w:outlineLvl w:val="0"/>
    </w:pPr>
    <w:rPr>
      <w:i/>
      <w:sz w:val="22"/>
      <w:szCs w:val="24"/>
    </w:rPr>
  </w:style>
  <w:style w:type="paragraph" w:customStyle="1" w:styleId="LLPytkirja">
    <w:name w:val="LLPöytäkirja"/>
    <w:next w:val="LLNormaali"/>
    <w:rsid w:val="000F5A45"/>
    <w:pPr>
      <w:spacing w:line="220" w:lineRule="exact"/>
      <w:ind w:left="6691"/>
      <w:outlineLvl w:val="0"/>
    </w:pPr>
    <w:rPr>
      <w:i/>
      <w:sz w:val="22"/>
      <w:szCs w:val="24"/>
    </w:rPr>
  </w:style>
  <w:style w:type="paragraph" w:styleId="Sisluet1">
    <w:name w:val="toc 1"/>
    <w:basedOn w:val="Normaali"/>
    <w:next w:val="Normaali"/>
    <w:autoRedefine/>
    <w:uiPriority w:val="39"/>
    <w:rsid w:val="000D1D74"/>
    <w:pPr>
      <w:tabs>
        <w:tab w:val="right" w:leader="dot" w:pos="8336"/>
      </w:tabs>
      <w:spacing w:line="220" w:lineRule="exact"/>
      <w:ind w:left="539" w:hanging="539"/>
    </w:pPr>
    <w:rPr>
      <w:bCs/>
      <w:caps/>
      <w:sz w:val="22"/>
      <w:szCs w:val="20"/>
    </w:rPr>
  </w:style>
  <w:style w:type="paragraph" w:styleId="Sisluet2">
    <w:name w:val="toc 2"/>
    <w:basedOn w:val="Normaali"/>
    <w:next w:val="Normaali"/>
    <w:autoRedefine/>
    <w:uiPriority w:val="39"/>
    <w:rsid w:val="00E261DA"/>
    <w:pPr>
      <w:tabs>
        <w:tab w:val="left" w:leader="dot" w:pos="964"/>
        <w:tab w:val="right" w:leader="dot" w:pos="8336"/>
      </w:tabs>
      <w:spacing w:line="220" w:lineRule="exact"/>
      <w:ind w:left="539" w:hanging="539"/>
    </w:pPr>
    <w:rPr>
      <w:sz w:val="22"/>
      <w:szCs w:val="20"/>
    </w:rPr>
  </w:style>
  <w:style w:type="paragraph" w:styleId="Kommentinteksti">
    <w:name w:val="annotation text"/>
    <w:basedOn w:val="Normaali"/>
    <w:semiHidden/>
    <w:rsid w:val="00994A79"/>
    <w:rPr>
      <w:sz w:val="20"/>
      <w:szCs w:val="20"/>
    </w:rPr>
  </w:style>
  <w:style w:type="paragraph" w:styleId="Sisluet4">
    <w:name w:val="toc 4"/>
    <w:basedOn w:val="Normaali"/>
    <w:next w:val="Normaali"/>
    <w:autoRedefine/>
    <w:semiHidden/>
    <w:rsid w:val="00AA6E8E"/>
    <w:pPr>
      <w:spacing w:line="220" w:lineRule="exact"/>
    </w:pPr>
    <w:rPr>
      <w:caps/>
      <w:sz w:val="22"/>
      <w:szCs w:val="18"/>
    </w:rPr>
  </w:style>
  <w:style w:type="paragraph" w:styleId="Sisluet5">
    <w:name w:val="toc 5"/>
    <w:basedOn w:val="Normaali"/>
    <w:next w:val="Normaali"/>
    <w:autoRedefine/>
    <w:semiHidden/>
    <w:rsid w:val="00FE7770"/>
    <w:pPr>
      <w:ind w:left="960"/>
    </w:pPr>
    <w:rPr>
      <w:sz w:val="18"/>
      <w:szCs w:val="18"/>
    </w:rPr>
  </w:style>
  <w:style w:type="paragraph" w:styleId="Sisluet6">
    <w:name w:val="toc 6"/>
    <w:basedOn w:val="Normaali"/>
    <w:next w:val="Normaali"/>
    <w:autoRedefine/>
    <w:semiHidden/>
    <w:rsid w:val="00FE7770"/>
    <w:pPr>
      <w:ind w:left="1200"/>
    </w:pPr>
    <w:rPr>
      <w:sz w:val="18"/>
      <w:szCs w:val="18"/>
    </w:rPr>
  </w:style>
  <w:style w:type="paragraph" w:styleId="Sisluet7">
    <w:name w:val="toc 7"/>
    <w:basedOn w:val="Normaali"/>
    <w:next w:val="Normaali"/>
    <w:autoRedefine/>
    <w:semiHidden/>
    <w:rsid w:val="00FE7770"/>
    <w:pPr>
      <w:ind w:left="1440"/>
    </w:pPr>
    <w:rPr>
      <w:sz w:val="18"/>
      <w:szCs w:val="18"/>
    </w:rPr>
  </w:style>
  <w:style w:type="paragraph" w:styleId="Sisluet8">
    <w:name w:val="toc 8"/>
    <w:basedOn w:val="Normaali"/>
    <w:next w:val="Normaali"/>
    <w:autoRedefine/>
    <w:semiHidden/>
    <w:rsid w:val="00FE7770"/>
    <w:pPr>
      <w:ind w:left="1680"/>
    </w:pPr>
    <w:rPr>
      <w:sz w:val="18"/>
      <w:szCs w:val="18"/>
    </w:rPr>
  </w:style>
  <w:style w:type="paragraph" w:styleId="Sisluet9">
    <w:name w:val="toc 9"/>
    <w:basedOn w:val="Normaali"/>
    <w:next w:val="Normaali"/>
    <w:autoRedefine/>
    <w:semiHidden/>
    <w:rsid w:val="00FE7770"/>
    <w:pPr>
      <w:ind w:left="1920"/>
    </w:pPr>
    <w:rPr>
      <w:sz w:val="18"/>
      <w:szCs w:val="18"/>
    </w:rPr>
  </w:style>
  <w:style w:type="character" w:styleId="Hyperlinkki">
    <w:name w:val="Hyperlink"/>
    <w:uiPriority w:val="99"/>
    <w:rsid w:val="00FE7770"/>
    <w:rPr>
      <w:color w:val="0000FF"/>
      <w:u w:val="single"/>
    </w:rPr>
  </w:style>
  <w:style w:type="paragraph" w:customStyle="1" w:styleId="LLJohtolauseKappaleet">
    <w:name w:val="LLJohtolauseKappaleet"/>
    <w:rsid w:val="000D5454"/>
    <w:pPr>
      <w:spacing w:line="220" w:lineRule="exact"/>
      <w:ind w:firstLine="170"/>
      <w:jc w:val="both"/>
    </w:pPr>
    <w:rPr>
      <w:sz w:val="22"/>
      <w:szCs w:val="24"/>
    </w:rPr>
  </w:style>
  <w:style w:type="paragraph" w:styleId="Hakemisto1">
    <w:name w:val="index 1"/>
    <w:basedOn w:val="Normaali"/>
    <w:next w:val="Normaali"/>
    <w:autoRedefine/>
    <w:semiHidden/>
    <w:rsid w:val="0087128B"/>
    <w:pPr>
      <w:ind w:left="240" w:hanging="240"/>
    </w:pPr>
  </w:style>
  <w:style w:type="paragraph" w:styleId="Hakemisto3">
    <w:name w:val="index 3"/>
    <w:basedOn w:val="Normaali"/>
    <w:next w:val="Normaali"/>
    <w:autoRedefine/>
    <w:semiHidden/>
    <w:rsid w:val="0087128B"/>
    <w:pPr>
      <w:ind w:left="720" w:hanging="240"/>
    </w:pPr>
  </w:style>
  <w:style w:type="paragraph" w:styleId="Alaviitteenteksti">
    <w:name w:val="footnote text"/>
    <w:basedOn w:val="Normaali"/>
    <w:semiHidden/>
    <w:rsid w:val="00261B3D"/>
    <w:rPr>
      <w:sz w:val="20"/>
      <w:szCs w:val="20"/>
    </w:rPr>
  </w:style>
  <w:style w:type="character" w:styleId="Alaviitteenviite">
    <w:name w:val="footnote reference"/>
    <w:semiHidden/>
    <w:rsid w:val="00261B3D"/>
    <w:rPr>
      <w:vertAlign w:val="superscript"/>
    </w:rPr>
  </w:style>
  <w:style w:type="paragraph" w:customStyle="1" w:styleId="LLPerustelujenkappalejako">
    <w:name w:val="LLPerustelujenkappalejako"/>
    <w:rsid w:val="002B0120"/>
    <w:pPr>
      <w:spacing w:after="220" w:line="220" w:lineRule="exact"/>
      <w:jc w:val="both"/>
    </w:pPr>
    <w:rPr>
      <w:sz w:val="22"/>
      <w:szCs w:val="24"/>
    </w:rPr>
  </w:style>
  <w:style w:type="paragraph" w:customStyle="1" w:styleId="LLLiiteOtsikko">
    <w:name w:val="LLLiiteOtsikko"/>
    <w:next w:val="LLNormaali"/>
    <w:rsid w:val="00CF561D"/>
    <w:pPr>
      <w:spacing w:before="220" w:after="220" w:line="220" w:lineRule="exact"/>
      <w:outlineLvl w:val="0"/>
    </w:pPr>
    <w:rPr>
      <w:sz w:val="22"/>
      <w:szCs w:val="24"/>
    </w:rPr>
  </w:style>
  <w:style w:type="paragraph" w:customStyle="1" w:styleId="LLTaulukonOtsikko">
    <w:name w:val="LLTaulukonOtsikko"/>
    <w:next w:val="LLNormaali"/>
    <w:rsid w:val="002B0120"/>
    <w:pPr>
      <w:spacing w:after="220" w:line="220" w:lineRule="exact"/>
    </w:pPr>
    <w:rPr>
      <w:sz w:val="22"/>
      <w:szCs w:val="24"/>
    </w:rPr>
  </w:style>
  <w:style w:type="paragraph" w:styleId="Kommentinotsikko">
    <w:name w:val="annotation subject"/>
    <w:basedOn w:val="Kommentinteksti"/>
    <w:next w:val="Kommentinteksti"/>
    <w:semiHidden/>
    <w:rsid w:val="00994A79"/>
    <w:rPr>
      <w:b/>
      <w:bCs/>
    </w:rPr>
  </w:style>
  <w:style w:type="paragraph" w:styleId="Seliteteksti">
    <w:name w:val="Balloon Text"/>
    <w:basedOn w:val="Normaali"/>
    <w:semiHidden/>
    <w:rsid w:val="00994A79"/>
    <w:rPr>
      <w:rFonts w:ascii="Tahoma" w:hAnsi="Tahoma" w:cs="Tahoma"/>
      <w:sz w:val="16"/>
      <w:szCs w:val="16"/>
    </w:rPr>
  </w:style>
  <w:style w:type="paragraph" w:customStyle="1" w:styleId="LLAllekirjoitus">
    <w:name w:val="LLAllekirjoitus"/>
    <w:next w:val="LLNormaali"/>
    <w:rsid w:val="00185F2E"/>
    <w:pPr>
      <w:jc w:val="center"/>
    </w:pPr>
    <w:rPr>
      <w:b/>
      <w:sz w:val="21"/>
      <w:szCs w:val="24"/>
    </w:rPr>
  </w:style>
  <w:style w:type="paragraph" w:customStyle="1" w:styleId="LLNimenselvennys">
    <w:name w:val="LLNimenselvennys"/>
    <w:next w:val="LLNormaali"/>
    <w:rsid w:val="00185F2E"/>
    <w:pPr>
      <w:spacing w:before="880" w:after="220" w:line="220" w:lineRule="exact"/>
      <w:jc w:val="center"/>
    </w:pPr>
    <w:rPr>
      <w:b/>
      <w:sz w:val="21"/>
      <w:szCs w:val="24"/>
    </w:rPr>
  </w:style>
  <w:style w:type="paragraph" w:customStyle="1" w:styleId="LLVarmennus">
    <w:name w:val="LLVarmennus"/>
    <w:next w:val="LLNormaali"/>
    <w:rsid w:val="00185F2E"/>
    <w:pPr>
      <w:spacing w:before="220" w:line="220" w:lineRule="exact"/>
      <w:jc w:val="right"/>
    </w:pPr>
    <w:rPr>
      <w:sz w:val="22"/>
      <w:szCs w:val="24"/>
    </w:rPr>
  </w:style>
  <w:style w:type="paragraph" w:styleId="Sisluet3">
    <w:name w:val="toc 3"/>
    <w:basedOn w:val="Normaali"/>
    <w:next w:val="Normaali"/>
    <w:autoRedefine/>
    <w:uiPriority w:val="39"/>
    <w:rsid w:val="00FF2B63"/>
    <w:pPr>
      <w:tabs>
        <w:tab w:val="right" w:leader="dot" w:pos="8336"/>
      </w:tabs>
      <w:ind w:left="480"/>
    </w:pPr>
    <w:rPr>
      <w:sz w:val="22"/>
    </w:rPr>
  </w:style>
  <w:style w:type="paragraph" w:customStyle="1" w:styleId="LL3Otsikkotaso">
    <w:name w:val="LL3Otsikkotaso"/>
    <w:next w:val="LLNormaali"/>
    <w:rsid w:val="00F607FB"/>
    <w:pPr>
      <w:spacing w:before="220" w:after="220" w:line="220" w:lineRule="exact"/>
      <w:outlineLvl w:val="2"/>
    </w:pPr>
    <w:rPr>
      <w:sz w:val="22"/>
      <w:szCs w:val="24"/>
    </w:rPr>
  </w:style>
  <w:style w:type="paragraph" w:customStyle="1" w:styleId="LLUusiLaki">
    <w:name w:val="LLUusiLaki"/>
    <w:basedOn w:val="LLLaki"/>
    <w:next w:val="LLNormaali"/>
    <w:rsid w:val="002D0561"/>
  </w:style>
  <w:style w:type="paragraph" w:customStyle="1" w:styleId="LLUusiSaadoksenNimi">
    <w:name w:val="LLUusiSaadoksenNimi"/>
    <w:basedOn w:val="LLSaadoksenNimi"/>
    <w:next w:val="LLNormaali"/>
    <w:rsid w:val="002D0561"/>
  </w:style>
  <w:style w:type="paragraph" w:customStyle="1" w:styleId="LLUusiLakiYhdyssanaOtsikko">
    <w:name w:val="LLUusiLakiYhdyssanaOtsikko"/>
    <w:basedOn w:val="LLLakiYhdyssanaOtsikko"/>
    <w:next w:val="LLNormaali"/>
    <w:rsid w:val="002D0561"/>
  </w:style>
  <w:style w:type="paragraph" w:customStyle="1" w:styleId="LLUusiMinisterionAsetus">
    <w:name w:val="LLUusiMinisterionAsetus"/>
    <w:basedOn w:val="LLMinisterionAsetus"/>
    <w:qFormat/>
    <w:rsid w:val="0060037A"/>
  </w:style>
  <w:style w:type="paragraph" w:customStyle="1" w:styleId="LLUusiTPnAsetus">
    <w:name w:val="LLUusiTPnAsetus"/>
    <w:basedOn w:val="LLTPnAsetus"/>
    <w:qFormat/>
    <w:rsid w:val="0060037A"/>
  </w:style>
  <w:style w:type="paragraph" w:customStyle="1" w:styleId="LLUusiValtioneuvostonAsetus">
    <w:name w:val="LLUusiValtioneuvostonAsetus"/>
    <w:basedOn w:val="LLValtioneuvostonAsetus"/>
    <w:qFormat/>
    <w:rsid w:val="006003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577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Z:\Kaikille\Mallit\Muut\S&#228;&#228;d&#246;spohjaSuomi.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SäädöspohjaSuomi.dot</Template>
  <TotalTime>1</TotalTime>
  <Pages>25</Pages>
  <Words>7165</Words>
  <Characters>58045</Characters>
  <Application>Microsoft Office Word</Application>
  <DocSecurity>0</DocSecurity>
  <Lines>483</Lines>
  <Paragraphs>130</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1</vt:lpstr>
      <vt:lpstr>1</vt:lpstr>
    </vt:vector>
  </TitlesOfParts>
  <Company>VM</Company>
  <LinksUpToDate>false</LinksUpToDate>
  <CharactersWithSpaces>65080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Herrala Jenni</dc:creator>
  <cp:keywords/>
  <cp:lastModifiedBy>Haimila Kirsti</cp:lastModifiedBy>
  <cp:revision>2</cp:revision>
  <cp:lastPrinted>2013-12-04T19:50:00Z</cp:lastPrinted>
  <dcterms:created xsi:type="dcterms:W3CDTF">2018-03-05T06:55:00Z</dcterms:created>
  <dcterms:modified xsi:type="dcterms:W3CDTF">2018-03-05T06:55:00Z</dcterms:modified>
</cp:coreProperties>
</file>